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5A" w:rsidRPr="0001559E" w:rsidRDefault="00425D5A" w:rsidP="000726B8">
      <w:pPr>
        <w:rPr>
          <w:b/>
          <w:bCs/>
          <w:lang w:val="uk-UA"/>
        </w:rPr>
      </w:pPr>
      <w:r w:rsidRPr="0001559E">
        <w:rPr>
          <w:b/>
          <w:bCs/>
          <w:lang w:val="uk-UA"/>
        </w:rPr>
        <w:t xml:space="preserve">           </w:t>
      </w:r>
      <w:r w:rsidRPr="0001559E">
        <w:rPr>
          <w:b/>
          <w:bCs/>
        </w:rPr>
        <w:t xml:space="preserve">        </w:t>
      </w:r>
      <w:r w:rsidRPr="0001559E">
        <w:rPr>
          <w:b/>
          <w:bCs/>
          <w:lang w:val="uk-UA"/>
        </w:rPr>
        <w:t xml:space="preserve"> До відома акціонерів ПАТ  «Дніпропетровськметалопром» </w:t>
      </w:r>
    </w:p>
    <w:p w:rsidR="00425D5A" w:rsidRPr="0001559E" w:rsidRDefault="00425D5A" w:rsidP="000726B8">
      <w:pPr>
        <w:rPr>
          <w:b/>
          <w:bCs/>
          <w:sz w:val="22"/>
          <w:szCs w:val="22"/>
          <w:lang w:val="uk-UA"/>
        </w:rPr>
      </w:pPr>
      <w:r w:rsidRPr="0001559E">
        <w:rPr>
          <w:b/>
          <w:bCs/>
          <w:lang w:val="uk-UA"/>
        </w:rPr>
        <w:t>(Код ЄДРПОУ 02138926,</w:t>
      </w:r>
      <w:r w:rsidRPr="0001559E">
        <w:rPr>
          <w:lang w:val="uk-UA"/>
        </w:rPr>
        <w:t xml:space="preserve"> </w:t>
      </w:r>
      <w:r w:rsidRPr="0001559E">
        <w:rPr>
          <w:b/>
          <w:bCs/>
          <w:lang w:val="uk-UA"/>
        </w:rPr>
        <w:t>місцезнаходження: м.Дніпро, пр.Богдана Хмельницького, б.122-А)</w:t>
      </w:r>
    </w:p>
    <w:p w:rsidR="00425D5A" w:rsidRDefault="00425D5A" w:rsidP="000726B8">
      <w:pPr>
        <w:ind w:right="175"/>
        <w:rPr>
          <w:lang w:val="uk-UA"/>
        </w:rPr>
      </w:pPr>
      <w:r>
        <w:rPr>
          <w:lang w:val="uk-UA"/>
        </w:rPr>
        <w:t xml:space="preserve">     </w:t>
      </w:r>
      <w:r w:rsidRPr="000A44F6">
        <w:rPr>
          <w:lang w:val="uk-UA"/>
        </w:rPr>
        <w:t xml:space="preserve">Повідомляємо, що </w:t>
      </w:r>
      <w:r>
        <w:rPr>
          <w:lang w:val="uk-UA"/>
        </w:rPr>
        <w:t xml:space="preserve">річні </w:t>
      </w:r>
      <w:r w:rsidRPr="000A44F6">
        <w:rPr>
          <w:lang w:val="uk-UA"/>
        </w:rPr>
        <w:t xml:space="preserve"> загальні збори акціонерів </w:t>
      </w:r>
      <w:r w:rsidRPr="00C668E1">
        <w:rPr>
          <w:lang w:val="uk-UA"/>
        </w:rPr>
        <w:t>відбудуться  19 квітня  2018 року</w:t>
      </w:r>
      <w:r>
        <w:rPr>
          <w:lang w:val="uk-UA"/>
        </w:rPr>
        <w:t xml:space="preserve"> о </w:t>
      </w:r>
      <w:r w:rsidRPr="00C668E1">
        <w:rPr>
          <w:lang w:val="uk-UA"/>
        </w:rPr>
        <w:t>12-00 годині</w:t>
      </w:r>
      <w:r w:rsidRPr="000A44F6">
        <w:rPr>
          <w:lang w:val="uk-UA"/>
        </w:rPr>
        <w:t xml:space="preserve"> за місцезнаходження</w:t>
      </w:r>
      <w:r>
        <w:rPr>
          <w:lang w:val="uk-UA"/>
        </w:rPr>
        <w:t>м</w:t>
      </w:r>
      <w:r w:rsidRPr="000A44F6">
        <w:rPr>
          <w:lang w:val="uk-UA"/>
        </w:rPr>
        <w:t xml:space="preserve">  </w:t>
      </w:r>
      <w:r>
        <w:rPr>
          <w:lang w:val="uk-UA"/>
        </w:rPr>
        <w:t>т</w:t>
      </w:r>
      <w:r w:rsidRPr="000A44F6">
        <w:rPr>
          <w:lang w:val="uk-UA"/>
        </w:rPr>
        <w:t>овариства:</w:t>
      </w:r>
      <w:r>
        <w:rPr>
          <w:lang w:val="uk-UA"/>
        </w:rPr>
        <w:t xml:space="preserve"> м.Дніпро, пр</w:t>
      </w:r>
      <w:r w:rsidRPr="000A44F6">
        <w:rPr>
          <w:lang w:val="uk-UA"/>
        </w:rPr>
        <w:t>.</w:t>
      </w:r>
      <w:r>
        <w:rPr>
          <w:lang w:val="uk-UA"/>
        </w:rPr>
        <w:t>Богдана Хмельницького</w:t>
      </w:r>
      <w:r w:rsidRPr="000A44F6">
        <w:rPr>
          <w:lang w:val="uk-UA"/>
        </w:rPr>
        <w:t>,</w:t>
      </w:r>
      <w:r>
        <w:rPr>
          <w:lang w:val="uk-UA"/>
        </w:rPr>
        <w:t xml:space="preserve"> </w:t>
      </w:r>
      <w:r w:rsidRPr="000A44F6">
        <w:rPr>
          <w:lang w:val="uk-UA"/>
        </w:rPr>
        <w:t>б.</w:t>
      </w:r>
      <w:r>
        <w:rPr>
          <w:lang w:val="uk-UA"/>
        </w:rPr>
        <w:t>122-А, адмінбудівля, 2-й поверх,зал засідань.</w:t>
      </w:r>
    </w:p>
    <w:p w:rsidR="00425D5A" w:rsidRPr="00B9170E" w:rsidRDefault="00425D5A" w:rsidP="000726B8">
      <w:pPr>
        <w:ind w:right="175"/>
        <w:rPr>
          <w:lang w:val="uk-UA"/>
        </w:rPr>
      </w:pPr>
      <w:r>
        <w:rPr>
          <w:lang w:val="uk-UA"/>
        </w:rPr>
        <w:t xml:space="preserve">                                         ПРОЕКТ  ПОРЯДКУ ДЕННОГО</w:t>
      </w:r>
    </w:p>
    <w:p w:rsidR="00425D5A" w:rsidRPr="00A67C91" w:rsidRDefault="00425D5A" w:rsidP="00A313BA">
      <w:pPr>
        <w:jc w:val="both"/>
        <w:rPr>
          <w:sz w:val="22"/>
          <w:szCs w:val="22"/>
          <w:lang w:val="uk-UA"/>
        </w:rPr>
      </w:pPr>
      <w:r w:rsidRPr="00A67C91">
        <w:rPr>
          <w:sz w:val="22"/>
          <w:szCs w:val="22"/>
          <w:lang w:val="uk-UA"/>
        </w:rPr>
        <w:t>1.    Обрання лічильної комісії річних  загальних зборів акціонерів та припинення її повноважень.</w:t>
      </w:r>
    </w:p>
    <w:p w:rsidR="00425D5A" w:rsidRPr="00A67C91" w:rsidRDefault="00425D5A" w:rsidP="00A313BA">
      <w:pPr>
        <w:jc w:val="both"/>
        <w:rPr>
          <w:sz w:val="22"/>
          <w:szCs w:val="22"/>
          <w:lang w:val="uk-UA"/>
        </w:rPr>
      </w:pPr>
      <w:r w:rsidRPr="00A67C91">
        <w:rPr>
          <w:sz w:val="22"/>
          <w:szCs w:val="22"/>
          <w:lang w:val="uk-UA"/>
        </w:rPr>
        <w:t xml:space="preserve">2.    Обрання </w:t>
      </w:r>
      <w:r w:rsidRPr="00A67C91">
        <w:rPr>
          <w:sz w:val="22"/>
          <w:szCs w:val="22"/>
        </w:rPr>
        <w:t xml:space="preserve"> </w:t>
      </w:r>
      <w:r w:rsidRPr="00A67C91">
        <w:rPr>
          <w:sz w:val="22"/>
          <w:szCs w:val="22"/>
          <w:lang w:val="uk-UA"/>
        </w:rPr>
        <w:t>голови  та секретаря загальних зборів.</w:t>
      </w:r>
    </w:p>
    <w:p w:rsidR="00425D5A" w:rsidRPr="00A67C91" w:rsidRDefault="00425D5A" w:rsidP="00A313BA">
      <w:pPr>
        <w:jc w:val="both"/>
        <w:rPr>
          <w:sz w:val="22"/>
          <w:szCs w:val="22"/>
          <w:lang w:val="uk-UA"/>
        </w:rPr>
      </w:pPr>
      <w:r w:rsidRPr="00A67C91">
        <w:rPr>
          <w:sz w:val="22"/>
          <w:szCs w:val="22"/>
          <w:lang w:val="uk-UA"/>
        </w:rPr>
        <w:t>3.   Затвердження порядку голосування, регламенту роботи загальних зборів, порядок та спосіб засвідчення бюлетенів для голосування.</w:t>
      </w:r>
    </w:p>
    <w:p w:rsidR="00425D5A" w:rsidRPr="00A67C91" w:rsidRDefault="00425D5A" w:rsidP="00A313BA">
      <w:pPr>
        <w:jc w:val="both"/>
        <w:rPr>
          <w:sz w:val="22"/>
          <w:szCs w:val="22"/>
          <w:lang w:val="uk-UA"/>
        </w:rPr>
      </w:pPr>
      <w:r w:rsidRPr="00A67C91">
        <w:rPr>
          <w:sz w:val="22"/>
          <w:szCs w:val="22"/>
          <w:lang w:val="uk-UA"/>
        </w:rPr>
        <w:t>4.    Звіт наглядової ради за 201</w:t>
      </w:r>
      <w:r w:rsidRPr="00A67C91">
        <w:rPr>
          <w:sz w:val="22"/>
          <w:szCs w:val="22"/>
        </w:rPr>
        <w:t>7</w:t>
      </w:r>
      <w:r w:rsidRPr="00A67C91">
        <w:rPr>
          <w:sz w:val="22"/>
          <w:szCs w:val="22"/>
          <w:lang w:val="uk-UA"/>
        </w:rPr>
        <w:t xml:space="preserve"> рік. Прийняття рішення за наслідками його розгляду.</w:t>
      </w:r>
    </w:p>
    <w:p w:rsidR="00425D5A" w:rsidRPr="00A67C91" w:rsidRDefault="00425D5A" w:rsidP="00A313BA">
      <w:pPr>
        <w:jc w:val="both"/>
        <w:rPr>
          <w:sz w:val="22"/>
          <w:szCs w:val="22"/>
          <w:lang w:val="uk-UA"/>
        </w:rPr>
      </w:pPr>
      <w:r w:rsidRPr="00A67C91">
        <w:rPr>
          <w:sz w:val="22"/>
          <w:szCs w:val="22"/>
          <w:lang w:val="uk-UA"/>
        </w:rPr>
        <w:t xml:space="preserve">5.    Звіт виконавчого органу про результати фінансово-господарської діяльності Товариства за  </w:t>
      </w:r>
    </w:p>
    <w:p w:rsidR="00425D5A" w:rsidRPr="00A67C91" w:rsidRDefault="00425D5A" w:rsidP="00A313BA">
      <w:pPr>
        <w:jc w:val="both"/>
        <w:rPr>
          <w:sz w:val="22"/>
          <w:szCs w:val="22"/>
          <w:lang w:val="uk-UA"/>
        </w:rPr>
      </w:pPr>
      <w:r w:rsidRPr="00A67C91">
        <w:rPr>
          <w:sz w:val="22"/>
          <w:szCs w:val="22"/>
          <w:lang w:val="uk-UA"/>
        </w:rPr>
        <w:t xml:space="preserve">       201</w:t>
      </w:r>
      <w:r w:rsidRPr="00A67C91">
        <w:rPr>
          <w:sz w:val="22"/>
          <w:szCs w:val="22"/>
        </w:rPr>
        <w:t>7</w:t>
      </w:r>
      <w:r w:rsidRPr="00A67C91">
        <w:rPr>
          <w:sz w:val="22"/>
          <w:szCs w:val="22"/>
          <w:lang w:val="uk-UA"/>
        </w:rPr>
        <w:t xml:space="preserve"> рік.  Прийняття рішення за наслідками його розгляду.</w:t>
      </w:r>
    </w:p>
    <w:p w:rsidR="00425D5A" w:rsidRPr="00A67C91" w:rsidRDefault="00425D5A" w:rsidP="00A313BA">
      <w:pPr>
        <w:jc w:val="both"/>
        <w:rPr>
          <w:sz w:val="22"/>
          <w:szCs w:val="22"/>
          <w:lang w:val="uk-UA"/>
        </w:rPr>
      </w:pPr>
      <w:r w:rsidRPr="00A67C91">
        <w:rPr>
          <w:sz w:val="22"/>
          <w:szCs w:val="22"/>
          <w:lang w:val="uk-UA"/>
        </w:rPr>
        <w:t>6.  Звіт та висновки ревізійної комісії, щодо фінансової звітності Товариства за 2017 рік. Прийняття рішення за наслідками розгляду висновків ревізійної комісії.</w:t>
      </w:r>
    </w:p>
    <w:p w:rsidR="00425D5A" w:rsidRPr="00A67C91" w:rsidRDefault="00425D5A" w:rsidP="00A313BA">
      <w:pPr>
        <w:jc w:val="both"/>
        <w:rPr>
          <w:sz w:val="22"/>
          <w:szCs w:val="22"/>
          <w:lang w:val="uk-UA"/>
        </w:rPr>
      </w:pPr>
      <w:r w:rsidRPr="00A67C91">
        <w:rPr>
          <w:sz w:val="22"/>
          <w:szCs w:val="22"/>
          <w:lang w:val="uk-UA"/>
        </w:rPr>
        <w:t>7.     Затвердження річного звіту Товариства за 2017  рік.</w:t>
      </w:r>
    </w:p>
    <w:p w:rsidR="00425D5A" w:rsidRPr="00A67C91" w:rsidRDefault="00425D5A" w:rsidP="00A313BA">
      <w:pPr>
        <w:jc w:val="both"/>
        <w:rPr>
          <w:sz w:val="22"/>
          <w:szCs w:val="22"/>
          <w:lang w:val="uk-UA"/>
        </w:rPr>
      </w:pPr>
      <w:r w:rsidRPr="00A67C91">
        <w:rPr>
          <w:sz w:val="22"/>
          <w:szCs w:val="22"/>
          <w:lang w:val="uk-UA"/>
        </w:rPr>
        <w:t>8.    Визначення порядку розподілу прибутку (покриття збитків) Товариства за підсумками роботи у 201</w:t>
      </w:r>
      <w:r w:rsidRPr="00A67C91">
        <w:rPr>
          <w:sz w:val="22"/>
          <w:szCs w:val="22"/>
        </w:rPr>
        <w:t xml:space="preserve">7 </w:t>
      </w:r>
      <w:r w:rsidRPr="00A67C91">
        <w:rPr>
          <w:sz w:val="22"/>
          <w:szCs w:val="22"/>
          <w:lang w:val="uk-UA"/>
        </w:rPr>
        <w:t xml:space="preserve"> році.</w:t>
      </w:r>
    </w:p>
    <w:p w:rsidR="00425D5A" w:rsidRPr="00A67C91" w:rsidRDefault="00425D5A" w:rsidP="00A313BA">
      <w:pPr>
        <w:jc w:val="both"/>
        <w:rPr>
          <w:sz w:val="22"/>
          <w:szCs w:val="22"/>
          <w:lang w:val="uk-UA"/>
        </w:rPr>
      </w:pPr>
      <w:r w:rsidRPr="00A67C91">
        <w:rPr>
          <w:sz w:val="22"/>
          <w:szCs w:val="22"/>
          <w:lang w:val="uk-UA"/>
        </w:rPr>
        <w:t>9.     Обрання членів наглядової ради Товариства.</w:t>
      </w:r>
    </w:p>
    <w:p w:rsidR="00425D5A" w:rsidRPr="00A67C91" w:rsidRDefault="00425D5A" w:rsidP="00A313BA">
      <w:pPr>
        <w:jc w:val="both"/>
        <w:rPr>
          <w:sz w:val="22"/>
          <w:szCs w:val="22"/>
          <w:lang w:val="uk-UA"/>
        </w:rPr>
      </w:pPr>
      <w:r w:rsidRPr="00A67C91">
        <w:rPr>
          <w:sz w:val="22"/>
          <w:szCs w:val="22"/>
          <w:lang w:val="uk-UA"/>
        </w:rPr>
        <w:t xml:space="preserve">10.  Затвердження умов цивільно-правових договорів з членами наглядової ради Товариства. Обрання уповноваженої особи на підписання від особи Товариства цивільно-правових договорів з членами наглядової ради. </w:t>
      </w:r>
    </w:p>
    <w:p w:rsidR="00425D5A" w:rsidRPr="00A67C91" w:rsidRDefault="00425D5A" w:rsidP="00A313BA">
      <w:pPr>
        <w:jc w:val="both"/>
        <w:rPr>
          <w:sz w:val="22"/>
          <w:szCs w:val="22"/>
          <w:lang w:val="uk-UA"/>
        </w:rPr>
      </w:pPr>
      <w:r w:rsidRPr="00A67C91">
        <w:rPr>
          <w:sz w:val="22"/>
          <w:szCs w:val="22"/>
        </w:rPr>
        <w:t xml:space="preserve">11. </w:t>
      </w:r>
      <w:r w:rsidRPr="00A67C91">
        <w:rPr>
          <w:sz w:val="22"/>
          <w:szCs w:val="22"/>
          <w:lang w:val="uk-UA"/>
        </w:rPr>
        <w:t>Обрання нового члена ревізійної комісії у зв</w:t>
      </w:r>
      <w:r w:rsidRPr="00A67C91">
        <w:rPr>
          <w:sz w:val="22"/>
          <w:szCs w:val="22"/>
        </w:rPr>
        <w:t>’</w:t>
      </w:r>
      <w:r w:rsidRPr="00A67C91">
        <w:rPr>
          <w:sz w:val="22"/>
          <w:szCs w:val="22"/>
          <w:lang w:val="uk-UA"/>
        </w:rPr>
        <w:t>язку з вибуттям одного із членів.</w:t>
      </w:r>
    </w:p>
    <w:p w:rsidR="00425D5A" w:rsidRPr="00A67C91" w:rsidRDefault="00425D5A" w:rsidP="00A313BA">
      <w:pPr>
        <w:ind w:firstLine="540"/>
        <w:jc w:val="both"/>
        <w:rPr>
          <w:sz w:val="22"/>
          <w:szCs w:val="22"/>
          <w:lang w:val="uk-UA"/>
        </w:rPr>
      </w:pPr>
      <w:r w:rsidRPr="00A67C91">
        <w:rPr>
          <w:sz w:val="22"/>
          <w:szCs w:val="22"/>
          <w:lang w:val="uk-UA"/>
        </w:rPr>
        <w:t xml:space="preserve">Реєстрація акціонерів (їх представників) для участі в річних загальних зборах  буде проводиться у день та за містом </w:t>
      </w:r>
      <w:r w:rsidRPr="00C668E1">
        <w:rPr>
          <w:sz w:val="22"/>
          <w:szCs w:val="22"/>
          <w:lang w:val="uk-UA"/>
        </w:rPr>
        <w:t>проведення зборів м.Дніпро, пр.Богдана Хмельницького, б.122-А, адмінбудівля, зал засідань. Початок реєстрації - 11-00, закінчення реєстрації - 11-45.</w:t>
      </w:r>
    </w:p>
    <w:p w:rsidR="00425D5A" w:rsidRPr="00A67C91" w:rsidRDefault="00425D5A" w:rsidP="00A313BA">
      <w:pPr>
        <w:ind w:firstLine="540"/>
        <w:jc w:val="both"/>
        <w:rPr>
          <w:sz w:val="22"/>
          <w:szCs w:val="22"/>
        </w:rPr>
      </w:pPr>
      <w:r w:rsidRPr="00A67C91">
        <w:rPr>
          <w:sz w:val="22"/>
          <w:szCs w:val="22"/>
          <w:lang w:val="uk-UA"/>
        </w:rPr>
        <w:t>Для участі в  зборах акціонерам необхідно мати при собі паспорт, а представникам акціонерів - паспорт та довіреність, оформлену згідно з вимогами чинного законодавства.</w:t>
      </w:r>
    </w:p>
    <w:p w:rsidR="00425D5A" w:rsidRPr="00A67C91" w:rsidRDefault="00425D5A" w:rsidP="00A313BA">
      <w:pPr>
        <w:ind w:firstLine="540"/>
        <w:jc w:val="both"/>
        <w:rPr>
          <w:sz w:val="22"/>
          <w:szCs w:val="22"/>
          <w:lang w:val="uk-UA"/>
        </w:rPr>
      </w:pPr>
      <w:r w:rsidRPr="00A67C91">
        <w:rPr>
          <w:color w:val="000000"/>
          <w:sz w:val="22"/>
          <w:szCs w:val="22"/>
          <w:shd w:val="clear" w:color="auto" w:fill="FFFFFF"/>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425D5A" w:rsidRPr="00A82B3E" w:rsidRDefault="00425D5A" w:rsidP="00A313BA">
      <w:pPr>
        <w:jc w:val="both"/>
        <w:rPr>
          <w:sz w:val="22"/>
          <w:szCs w:val="22"/>
        </w:rPr>
      </w:pPr>
      <w:r w:rsidRPr="00A67C91">
        <w:rPr>
          <w:sz w:val="22"/>
          <w:szCs w:val="22"/>
          <w:lang w:val="uk-UA"/>
        </w:rPr>
        <w:t xml:space="preserve"> </w:t>
      </w:r>
      <w:r w:rsidRPr="00A67C91">
        <w:rPr>
          <w:color w:val="000000"/>
          <w:sz w:val="22"/>
          <w:szCs w:val="22"/>
          <w:shd w:val="clear" w:color="auto" w:fill="FFFFFF"/>
        </w:rPr>
        <w:t xml:space="preserve">Довіреність на право участі та голосування на загальних зборах </w:t>
      </w:r>
      <w:r w:rsidRPr="00A67C91">
        <w:rPr>
          <w:color w:val="000000"/>
          <w:sz w:val="22"/>
          <w:szCs w:val="22"/>
          <w:shd w:val="clear" w:color="auto" w:fill="FFFFFF"/>
          <w:lang w:val="uk-UA"/>
        </w:rPr>
        <w:t>Т</w:t>
      </w:r>
      <w:r w:rsidRPr="00A67C91">
        <w:rPr>
          <w:color w:val="000000"/>
          <w:sz w:val="22"/>
          <w:szCs w:val="22"/>
          <w:shd w:val="clear" w:color="auto" w:fill="FFFFFF"/>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A67C91">
        <w:rPr>
          <w:sz w:val="22"/>
          <w:szCs w:val="22"/>
          <w:lang w:val="uk-UA"/>
        </w:rPr>
        <w:t xml:space="preserve">                 </w:t>
      </w:r>
      <w:r>
        <w:rPr>
          <w:sz w:val="22"/>
          <w:szCs w:val="22"/>
          <w:lang w:val="uk-UA"/>
        </w:rPr>
        <w:t xml:space="preserve">     </w:t>
      </w:r>
    </w:p>
    <w:p w:rsidR="00425D5A" w:rsidRPr="00EA2E64" w:rsidRDefault="00425D5A" w:rsidP="00A313BA">
      <w:pPr>
        <w:ind w:firstLine="708"/>
        <w:jc w:val="both"/>
        <w:rPr>
          <w:sz w:val="22"/>
          <w:szCs w:val="22"/>
          <w:lang w:val="uk-UA"/>
        </w:rPr>
      </w:pPr>
      <w:r w:rsidRPr="00C668E1">
        <w:rPr>
          <w:sz w:val="22"/>
          <w:szCs w:val="22"/>
          <w:lang w:val="uk-UA"/>
        </w:rPr>
        <w:t>Дата складання переліку акціонерів, які мають право на участь у річних загальних зборах - 24 година 1</w:t>
      </w:r>
      <w:r w:rsidRPr="00C668E1">
        <w:rPr>
          <w:sz w:val="22"/>
          <w:szCs w:val="22"/>
        </w:rPr>
        <w:t>3</w:t>
      </w:r>
      <w:r w:rsidRPr="00C668E1">
        <w:rPr>
          <w:sz w:val="22"/>
          <w:szCs w:val="22"/>
          <w:lang w:val="uk-UA"/>
        </w:rPr>
        <w:t xml:space="preserve">  квітня  201</w:t>
      </w:r>
      <w:r w:rsidRPr="00C668E1">
        <w:rPr>
          <w:sz w:val="22"/>
          <w:szCs w:val="22"/>
        </w:rPr>
        <w:t>8</w:t>
      </w:r>
      <w:r w:rsidRPr="00C668E1">
        <w:rPr>
          <w:sz w:val="22"/>
          <w:szCs w:val="22"/>
          <w:lang w:val="uk-UA"/>
        </w:rPr>
        <w:t xml:space="preserve">  року.</w:t>
      </w:r>
    </w:p>
    <w:p w:rsidR="00425D5A" w:rsidRPr="00A82B3E" w:rsidRDefault="00425D5A" w:rsidP="00A313BA">
      <w:pPr>
        <w:ind w:firstLine="708"/>
        <w:jc w:val="both"/>
        <w:rPr>
          <w:sz w:val="22"/>
          <w:szCs w:val="22"/>
        </w:rPr>
      </w:pPr>
      <w:r w:rsidRPr="00EA2E64">
        <w:rPr>
          <w:sz w:val="22"/>
          <w:szCs w:val="22"/>
          <w:lang w:val="uk-UA"/>
        </w:rPr>
        <w:t xml:space="preserve">Акціонери можуть ознайомитися з документами, необхідними для прийняття рішень питань порядку денного за </w:t>
      </w:r>
      <w:r>
        <w:rPr>
          <w:sz w:val="22"/>
          <w:szCs w:val="22"/>
          <w:lang w:val="uk-UA"/>
        </w:rPr>
        <w:t xml:space="preserve"> адресою:</w:t>
      </w:r>
      <w:r w:rsidRPr="00CE711A">
        <w:rPr>
          <w:sz w:val="22"/>
          <w:szCs w:val="22"/>
          <w:lang w:val="uk-UA"/>
        </w:rPr>
        <w:t xml:space="preserve"> </w:t>
      </w:r>
      <w:r>
        <w:rPr>
          <w:sz w:val="22"/>
          <w:szCs w:val="22"/>
          <w:lang w:val="uk-UA"/>
        </w:rPr>
        <w:t>м.Дніпро, пр.Богдана Хмельницького, б.122-А, адмінбудівля,  з</w:t>
      </w:r>
      <w:r w:rsidRPr="00EA2E64">
        <w:rPr>
          <w:sz w:val="22"/>
          <w:szCs w:val="22"/>
          <w:lang w:val="uk-UA"/>
        </w:rPr>
        <w:t xml:space="preserve"> </w:t>
      </w:r>
      <w:r>
        <w:rPr>
          <w:sz w:val="22"/>
          <w:szCs w:val="22"/>
          <w:lang w:val="uk-UA"/>
        </w:rPr>
        <w:t xml:space="preserve">понеділка по п’ятницю </w:t>
      </w:r>
      <w:r w:rsidRPr="00EA2E64">
        <w:rPr>
          <w:sz w:val="22"/>
          <w:szCs w:val="22"/>
          <w:lang w:val="uk-UA"/>
        </w:rPr>
        <w:t>з 10-00 до 12-00</w:t>
      </w:r>
      <w:r>
        <w:rPr>
          <w:sz w:val="22"/>
          <w:szCs w:val="22"/>
          <w:lang w:val="uk-UA"/>
        </w:rPr>
        <w:t>, а в день проведення зборів за місцем проведення зборів акціонерів після надання письмового запиту до виконавчого органу. О</w:t>
      </w:r>
      <w:r w:rsidRPr="00EA2E64">
        <w:rPr>
          <w:sz w:val="22"/>
          <w:szCs w:val="22"/>
          <w:lang w:val="uk-UA"/>
        </w:rPr>
        <w:t>соба</w:t>
      </w:r>
      <w:r>
        <w:rPr>
          <w:sz w:val="22"/>
          <w:szCs w:val="22"/>
          <w:lang w:val="uk-UA"/>
        </w:rPr>
        <w:t>, відповідальна за порядок ознайомлення акціонерів з документами з проведення зборів</w:t>
      </w:r>
      <w:r w:rsidRPr="00EA2E64">
        <w:rPr>
          <w:sz w:val="22"/>
          <w:szCs w:val="22"/>
          <w:lang w:val="uk-UA"/>
        </w:rPr>
        <w:t xml:space="preserve"> –</w:t>
      </w:r>
      <w:r>
        <w:rPr>
          <w:sz w:val="22"/>
          <w:szCs w:val="22"/>
          <w:lang w:val="uk-UA"/>
        </w:rPr>
        <w:t xml:space="preserve">  Директор Худик М.П.</w:t>
      </w:r>
    </w:p>
    <w:p w:rsidR="00425D5A" w:rsidRPr="00A67C91" w:rsidRDefault="00425D5A" w:rsidP="00A313BA">
      <w:pPr>
        <w:ind w:firstLine="720"/>
        <w:jc w:val="both"/>
        <w:rPr>
          <w:color w:val="000000"/>
          <w:sz w:val="22"/>
          <w:szCs w:val="22"/>
          <w:shd w:val="clear" w:color="auto" w:fill="FFFFFF"/>
        </w:rPr>
      </w:pPr>
      <w:r w:rsidRPr="00A67C91">
        <w:rPr>
          <w:color w:val="000000"/>
          <w:sz w:val="22"/>
          <w:szCs w:val="22"/>
          <w:shd w:val="clear" w:color="auto" w:fill="FFFFFF"/>
        </w:rPr>
        <w:t xml:space="preserve">Після надіслання акціонерам повідомлення про проведення загальних зборів </w:t>
      </w:r>
      <w:r w:rsidRPr="00A67C91">
        <w:rPr>
          <w:color w:val="000000"/>
          <w:sz w:val="22"/>
          <w:szCs w:val="22"/>
          <w:shd w:val="clear" w:color="auto" w:fill="FFFFFF"/>
          <w:lang w:val="uk-UA"/>
        </w:rPr>
        <w:t>Т</w:t>
      </w:r>
      <w:r w:rsidRPr="00A67C91">
        <w:rPr>
          <w:color w:val="000000"/>
          <w:sz w:val="22"/>
          <w:szCs w:val="22"/>
          <w:shd w:val="clear" w:color="auto" w:fill="FFFFFF"/>
        </w:rPr>
        <w:t>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425D5A" w:rsidRPr="00A67C91" w:rsidRDefault="00425D5A" w:rsidP="00A313BA">
      <w:pPr>
        <w:ind w:firstLine="720"/>
        <w:jc w:val="both"/>
        <w:rPr>
          <w:color w:val="000000"/>
          <w:sz w:val="22"/>
          <w:szCs w:val="22"/>
          <w:shd w:val="clear" w:color="auto" w:fill="FFFFFF"/>
        </w:rPr>
      </w:pPr>
      <w:r w:rsidRPr="00A67C91">
        <w:rPr>
          <w:color w:val="000000"/>
          <w:sz w:val="22"/>
          <w:szCs w:val="22"/>
          <w:shd w:val="clear" w:color="auto" w:fill="FFFFFF"/>
          <w:lang w:val="uk-UA"/>
        </w:rPr>
        <w:t>Т</w:t>
      </w:r>
      <w:r w:rsidRPr="00A67C91">
        <w:rPr>
          <w:color w:val="000000"/>
          <w:sz w:val="22"/>
          <w:szCs w:val="22"/>
          <w:shd w:val="clear" w:color="auto" w:fill="FFFFFF"/>
        </w:rPr>
        <w:t>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425D5A" w:rsidRPr="00A67C91" w:rsidRDefault="00425D5A" w:rsidP="00A313BA">
      <w:pPr>
        <w:ind w:firstLine="540"/>
        <w:jc w:val="both"/>
        <w:rPr>
          <w:sz w:val="22"/>
          <w:szCs w:val="22"/>
          <w:lang w:val="uk-UA"/>
        </w:rPr>
      </w:pPr>
      <w:r w:rsidRPr="00A67C91">
        <w:rPr>
          <w:color w:val="000000"/>
          <w:sz w:val="22"/>
          <w:szCs w:val="22"/>
          <w:shd w:val="clear" w:color="auto" w:fill="FFFFFF"/>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r w:rsidRPr="00A67C91">
        <w:rPr>
          <w:sz w:val="22"/>
          <w:szCs w:val="22"/>
          <w:lang w:val="uk-UA"/>
        </w:rPr>
        <w:t xml:space="preserve">   </w:t>
      </w:r>
      <w:r w:rsidRPr="00A67C91">
        <w:rPr>
          <w:color w:val="000000"/>
          <w:sz w:val="22"/>
          <w:szCs w:val="22"/>
          <w:shd w:val="clear" w:color="auto" w:fill="FFFFFF"/>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r w:rsidRPr="00A67C91">
        <w:rPr>
          <w:sz w:val="22"/>
          <w:szCs w:val="22"/>
          <w:lang w:val="uk-UA"/>
        </w:rPr>
        <w:t xml:space="preserve">  </w:t>
      </w:r>
      <w:r w:rsidRPr="00A67C91">
        <w:rPr>
          <w:color w:val="000000"/>
          <w:sz w:val="22"/>
          <w:szCs w:val="22"/>
          <w:shd w:val="clear" w:color="auto" w:fill="FFFFFF"/>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r w:rsidRPr="00A67C91">
        <w:rPr>
          <w:sz w:val="22"/>
          <w:szCs w:val="22"/>
          <w:lang w:val="uk-UA"/>
        </w:rPr>
        <w:t xml:space="preserve">  </w:t>
      </w:r>
      <w:r w:rsidRPr="00A67C91">
        <w:rPr>
          <w:color w:val="000000"/>
          <w:sz w:val="22"/>
          <w:szCs w:val="22"/>
          <w:shd w:val="clear" w:color="auto" w:fill="FFFFFF"/>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r w:rsidRPr="00A67C91">
        <w:rPr>
          <w:sz w:val="22"/>
          <w:szCs w:val="22"/>
          <w:lang w:val="uk-UA"/>
        </w:rPr>
        <w:t xml:space="preserve">    </w:t>
      </w:r>
    </w:p>
    <w:p w:rsidR="00425D5A" w:rsidRDefault="00425D5A" w:rsidP="000726B8">
      <w:pPr>
        <w:jc w:val="both"/>
        <w:rPr>
          <w:sz w:val="22"/>
          <w:szCs w:val="22"/>
          <w:lang w:val="uk-UA"/>
        </w:rPr>
      </w:pPr>
      <w:r>
        <w:rPr>
          <w:sz w:val="22"/>
          <w:szCs w:val="22"/>
          <w:lang w:val="uk-UA"/>
        </w:rPr>
        <w:t xml:space="preserve"> </w:t>
      </w:r>
      <w:r w:rsidRPr="00A82B3E">
        <w:rPr>
          <w:sz w:val="22"/>
          <w:szCs w:val="22"/>
          <w:lang w:val="uk-UA"/>
        </w:rPr>
        <w:tab/>
      </w:r>
      <w:r>
        <w:rPr>
          <w:sz w:val="22"/>
          <w:szCs w:val="22"/>
          <w:lang w:val="uk-UA"/>
        </w:rPr>
        <w:t xml:space="preserve">Адреса веб-сайту товариства, на якому розміщена інформація з проектами рішень щодо питань включених до проекту порядку денного  </w:t>
      </w:r>
      <w:r w:rsidRPr="003B6243">
        <w:rPr>
          <w:sz w:val="22"/>
          <w:szCs w:val="22"/>
          <w:lang w:val="uk-UA"/>
        </w:rPr>
        <w:t xml:space="preserve">річних загальних </w:t>
      </w:r>
      <w:r>
        <w:rPr>
          <w:sz w:val="22"/>
          <w:szCs w:val="22"/>
          <w:lang w:val="uk-UA"/>
        </w:rPr>
        <w:t xml:space="preserve">зборів: </w:t>
      </w:r>
      <w:r>
        <w:rPr>
          <w:sz w:val="22"/>
          <w:szCs w:val="22"/>
          <w:lang w:val="en-US"/>
        </w:rPr>
        <w:t>dmp</w:t>
      </w:r>
      <w:r w:rsidRPr="003013D2">
        <w:rPr>
          <w:sz w:val="22"/>
          <w:szCs w:val="22"/>
        </w:rPr>
        <w:t>.</w:t>
      </w:r>
      <w:r>
        <w:rPr>
          <w:sz w:val="22"/>
          <w:szCs w:val="22"/>
          <w:lang w:val="en-US"/>
        </w:rPr>
        <w:t>dp</w:t>
      </w:r>
      <w:r w:rsidRPr="003013D2">
        <w:rPr>
          <w:sz w:val="22"/>
          <w:szCs w:val="22"/>
        </w:rPr>
        <w:t>.</w:t>
      </w:r>
      <w:r>
        <w:rPr>
          <w:sz w:val="22"/>
          <w:szCs w:val="22"/>
          <w:lang w:val="en-US"/>
        </w:rPr>
        <w:t>ua</w:t>
      </w:r>
    </w:p>
    <w:p w:rsidR="00425D5A" w:rsidRDefault="00425D5A" w:rsidP="000726B8">
      <w:pPr>
        <w:jc w:val="both"/>
        <w:rPr>
          <w:sz w:val="22"/>
          <w:szCs w:val="22"/>
          <w:lang w:val="uk-UA"/>
        </w:rPr>
      </w:pPr>
      <w:r>
        <w:rPr>
          <w:rFonts w:ascii="Arial" w:hAnsi="Arial" w:cs="Arial"/>
          <w:color w:val="757575"/>
          <w:sz w:val="21"/>
          <w:szCs w:val="21"/>
          <w:shd w:val="clear" w:color="auto" w:fill="DFE2E7"/>
          <w:lang w:val="uk-UA"/>
        </w:rPr>
        <w:t xml:space="preserve"> </w:t>
      </w:r>
      <w:r>
        <w:rPr>
          <w:sz w:val="22"/>
          <w:szCs w:val="22"/>
          <w:lang w:val="uk-UA"/>
        </w:rPr>
        <w:t xml:space="preserve">     </w:t>
      </w:r>
      <w:r w:rsidRPr="00EA2E64">
        <w:rPr>
          <w:sz w:val="22"/>
          <w:szCs w:val="22"/>
          <w:lang w:val="uk-UA"/>
        </w:rPr>
        <w:t>Телефон для довідок:(056)</w:t>
      </w:r>
      <w:r>
        <w:rPr>
          <w:sz w:val="22"/>
          <w:szCs w:val="22"/>
          <w:lang w:val="uk-UA"/>
        </w:rPr>
        <w:t xml:space="preserve"> 763-10-78.</w:t>
      </w:r>
      <w:r w:rsidRPr="00EA2E64">
        <w:rPr>
          <w:sz w:val="22"/>
          <w:szCs w:val="22"/>
          <w:lang w:val="uk-UA"/>
        </w:rPr>
        <w:t xml:space="preserve">    </w:t>
      </w:r>
    </w:p>
    <w:p w:rsidR="00425D5A" w:rsidRDefault="00425D5A" w:rsidP="000726B8">
      <w:pPr>
        <w:jc w:val="both"/>
        <w:rPr>
          <w:sz w:val="22"/>
          <w:szCs w:val="22"/>
          <w:lang w:val="uk-UA"/>
        </w:rPr>
      </w:pPr>
    </w:p>
    <w:p w:rsidR="00425D5A" w:rsidRPr="008509CF" w:rsidRDefault="00425D5A" w:rsidP="000726B8">
      <w:pPr>
        <w:jc w:val="center"/>
        <w:rPr>
          <w:sz w:val="22"/>
          <w:szCs w:val="22"/>
          <w:lang w:val="uk-UA"/>
        </w:rPr>
      </w:pPr>
      <w:r w:rsidRPr="008509CF">
        <w:rPr>
          <w:sz w:val="22"/>
          <w:szCs w:val="22"/>
          <w:lang w:val="uk-UA"/>
        </w:rPr>
        <w:t xml:space="preserve">Основні показники фінансово-господарської діяльності </w:t>
      </w:r>
    </w:p>
    <w:p w:rsidR="00425D5A" w:rsidRPr="008509CF" w:rsidRDefault="00425D5A" w:rsidP="000726B8">
      <w:pPr>
        <w:jc w:val="center"/>
        <w:rPr>
          <w:sz w:val="22"/>
          <w:szCs w:val="22"/>
          <w:lang w:val="uk-UA"/>
        </w:rPr>
      </w:pPr>
      <w:r w:rsidRPr="008509CF">
        <w:rPr>
          <w:b/>
          <w:bCs/>
          <w:sz w:val="22"/>
          <w:szCs w:val="22"/>
          <w:lang w:val="uk-UA"/>
        </w:rPr>
        <w:t>ПАТ «Дніпропетровськметалопром</w:t>
      </w:r>
      <w:r w:rsidRPr="008509CF">
        <w:rPr>
          <w:sz w:val="22"/>
          <w:szCs w:val="22"/>
          <w:lang w:val="uk-UA"/>
        </w:rPr>
        <w:t xml:space="preserve"> (тис.грн.)</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3"/>
        <w:gridCol w:w="1546"/>
        <w:gridCol w:w="1478"/>
      </w:tblGrid>
      <w:tr w:rsidR="00425D5A" w:rsidRPr="008509CF">
        <w:trPr>
          <w:cantSplit/>
        </w:trPr>
        <w:tc>
          <w:tcPr>
            <w:tcW w:w="6783" w:type="dxa"/>
            <w:vMerge w:val="restart"/>
          </w:tcPr>
          <w:p w:rsidR="00425D5A" w:rsidRPr="008509CF" w:rsidRDefault="00425D5A" w:rsidP="003672AF">
            <w:pPr>
              <w:rPr>
                <w:b/>
                <w:bCs/>
                <w:lang w:val="uk-UA"/>
              </w:rPr>
            </w:pPr>
            <w:r w:rsidRPr="008509CF">
              <w:rPr>
                <w:b/>
                <w:bCs/>
                <w:sz w:val="22"/>
                <w:szCs w:val="22"/>
                <w:lang w:val="uk-UA"/>
              </w:rPr>
              <w:t>Найменування показників</w:t>
            </w:r>
          </w:p>
        </w:tc>
        <w:tc>
          <w:tcPr>
            <w:tcW w:w="3024" w:type="dxa"/>
            <w:gridSpan w:val="2"/>
          </w:tcPr>
          <w:p w:rsidR="00425D5A" w:rsidRPr="008509CF" w:rsidRDefault="00425D5A" w:rsidP="003672AF">
            <w:pPr>
              <w:jc w:val="center"/>
              <w:rPr>
                <w:b/>
                <w:bCs/>
                <w:lang w:val="uk-UA"/>
              </w:rPr>
            </w:pPr>
            <w:r w:rsidRPr="008509CF">
              <w:rPr>
                <w:b/>
                <w:bCs/>
                <w:sz w:val="22"/>
                <w:szCs w:val="22"/>
                <w:lang w:val="uk-UA"/>
              </w:rPr>
              <w:t>Період</w:t>
            </w:r>
          </w:p>
        </w:tc>
      </w:tr>
      <w:tr w:rsidR="00425D5A" w:rsidRPr="008509CF">
        <w:trPr>
          <w:cantSplit/>
        </w:trPr>
        <w:tc>
          <w:tcPr>
            <w:tcW w:w="6783" w:type="dxa"/>
            <w:vMerge/>
            <w:vAlign w:val="center"/>
          </w:tcPr>
          <w:p w:rsidR="00425D5A" w:rsidRPr="008509CF" w:rsidRDefault="00425D5A" w:rsidP="003672AF">
            <w:pPr>
              <w:rPr>
                <w:b/>
                <w:bCs/>
                <w:lang w:val="uk-UA"/>
              </w:rPr>
            </w:pPr>
          </w:p>
        </w:tc>
        <w:tc>
          <w:tcPr>
            <w:tcW w:w="1546" w:type="dxa"/>
          </w:tcPr>
          <w:p w:rsidR="00425D5A" w:rsidRPr="008509CF" w:rsidRDefault="00425D5A" w:rsidP="003672AF">
            <w:pPr>
              <w:rPr>
                <w:b/>
                <w:bCs/>
                <w:lang w:val="uk-UA"/>
              </w:rPr>
            </w:pPr>
            <w:r w:rsidRPr="008509CF">
              <w:rPr>
                <w:b/>
                <w:bCs/>
                <w:sz w:val="22"/>
                <w:szCs w:val="22"/>
                <w:lang w:val="uk-UA"/>
              </w:rPr>
              <w:t xml:space="preserve">Звітний </w:t>
            </w:r>
          </w:p>
        </w:tc>
        <w:tc>
          <w:tcPr>
            <w:tcW w:w="1478" w:type="dxa"/>
          </w:tcPr>
          <w:p w:rsidR="00425D5A" w:rsidRPr="008509CF" w:rsidRDefault="00425D5A" w:rsidP="003672AF">
            <w:pPr>
              <w:rPr>
                <w:b/>
                <w:bCs/>
                <w:lang w:val="uk-UA"/>
              </w:rPr>
            </w:pPr>
            <w:r w:rsidRPr="008509CF">
              <w:rPr>
                <w:b/>
                <w:bCs/>
                <w:sz w:val="22"/>
                <w:szCs w:val="22"/>
                <w:lang w:val="uk-UA"/>
              </w:rPr>
              <w:t>Попередній</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Усього активів                                                                                       </w:t>
            </w:r>
          </w:p>
        </w:tc>
        <w:tc>
          <w:tcPr>
            <w:tcW w:w="1546" w:type="dxa"/>
          </w:tcPr>
          <w:p w:rsidR="00425D5A" w:rsidRPr="00A67C91" w:rsidRDefault="00425D5A" w:rsidP="00321065">
            <w:pPr>
              <w:jc w:val="center"/>
              <w:rPr>
                <w:lang w:val="uk-UA"/>
              </w:rPr>
            </w:pPr>
            <w:r w:rsidRPr="00A67C91">
              <w:rPr>
                <w:sz w:val="22"/>
                <w:szCs w:val="22"/>
                <w:lang w:val="uk-UA"/>
              </w:rPr>
              <w:t>31069</w:t>
            </w:r>
          </w:p>
        </w:tc>
        <w:tc>
          <w:tcPr>
            <w:tcW w:w="1478" w:type="dxa"/>
          </w:tcPr>
          <w:p w:rsidR="00425D5A" w:rsidRPr="003E6DB7" w:rsidRDefault="00425D5A" w:rsidP="003E6DB7">
            <w:pPr>
              <w:jc w:val="center"/>
              <w:rPr>
                <w:lang w:val="uk-UA"/>
              </w:rPr>
            </w:pPr>
            <w:r>
              <w:rPr>
                <w:lang w:val="uk-UA"/>
              </w:rPr>
              <w:t>29174</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Основні засоби                                                                                      </w:t>
            </w:r>
          </w:p>
        </w:tc>
        <w:tc>
          <w:tcPr>
            <w:tcW w:w="1546" w:type="dxa"/>
          </w:tcPr>
          <w:p w:rsidR="00425D5A" w:rsidRPr="00A67C91" w:rsidRDefault="00425D5A" w:rsidP="00321065">
            <w:pPr>
              <w:jc w:val="center"/>
              <w:rPr>
                <w:lang w:val="uk-UA"/>
              </w:rPr>
            </w:pPr>
            <w:r w:rsidRPr="00A67C91">
              <w:rPr>
                <w:sz w:val="22"/>
                <w:szCs w:val="22"/>
                <w:lang w:val="uk-UA"/>
              </w:rPr>
              <w:t>515</w:t>
            </w:r>
          </w:p>
        </w:tc>
        <w:tc>
          <w:tcPr>
            <w:tcW w:w="1478" w:type="dxa"/>
          </w:tcPr>
          <w:p w:rsidR="00425D5A" w:rsidRPr="003E6DB7" w:rsidRDefault="00425D5A" w:rsidP="003E6DB7">
            <w:pPr>
              <w:jc w:val="center"/>
              <w:rPr>
                <w:lang w:val="uk-UA"/>
              </w:rPr>
            </w:pPr>
            <w:r>
              <w:rPr>
                <w:lang w:val="uk-UA"/>
              </w:rPr>
              <w:t>585</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Довгострокові фінансові інвестиції                                                     </w:t>
            </w:r>
          </w:p>
        </w:tc>
        <w:tc>
          <w:tcPr>
            <w:tcW w:w="1546" w:type="dxa"/>
          </w:tcPr>
          <w:p w:rsidR="00425D5A" w:rsidRPr="00A67C91" w:rsidRDefault="00425D5A" w:rsidP="00321065">
            <w:pPr>
              <w:jc w:val="center"/>
              <w:rPr>
                <w:lang w:val="uk-UA"/>
              </w:rPr>
            </w:pPr>
            <w:r w:rsidRPr="00A67C91">
              <w:rPr>
                <w:sz w:val="22"/>
                <w:szCs w:val="22"/>
                <w:lang w:val="uk-UA"/>
              </w:rPr>
              <w:t>-</w:t>
            </w:r>
          </w:p>
        </w:tc>
        <w:tc>
          <w:tcPr>
            <w:tcW w:w="1478" w:type="dxa"/>
          </w:tcPr>
          <w:p w:rsidR="00425D5A" w:rsidRPr="003E6DB7" w:rsidRDefault="00425D5A" w:rsidP="003E6DB7">
            <w:pPr>
              <w:jc w:val="center"/>
              <w:rPr>
                <w:lang w:val="uk-UA"/>
              </w:rPr>
            </w:pPr>
            <w:r>
              <w:rPr>
                <w:lang w:val="uk-UA"/>
              </w:rPr>
              <w:t>-</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Запаси, товари                                                                                </w:t>
            </w:r>
          </w:p>
        </w:tc>
        <w:tc>
          <w:tcPr>
            <w:tcW w:w="1546" w:type="dxa"/>
          </w:tcPr>
          <w:p w:rsidR="00425D5A" w:rsidRPr="00A67C91" w:rsidRDefault="00425D5A" w:rsidP="00321065">
            <w:pPr>
              <w:jc w:val="center"/>
              <w:rPr>
                <w:lang w:val="uk-UA"/>
              </w:rPr>
            </w:pPr>
            <w:r w:rsidRPr="00A67C91">
              <w:rPr>
                <w:sz w:val="22"/>
                <w:szCs w:val="22"/>
                <w:lang w:val="uk-UA"/>
              </w:rPr>
              <w:t>27</w:t>
            </w:r>
          </w:p>
        </w:tc>
        <w:tc>
          <w:tcPr>
            <w:tcW w:w="1478" w:type="dxa"/>
          </w:tcPr>
          <w:p w:rsidR="00425D5A" w:rsidRPr="003E6DB7" w:rsidRDefault="00425D5A" w:rsidP="003E6DB7">
            <w:pPr>
              <w:jc w:val="center"/>
              <w:rPr>
                <w:lang w:val="uk-UA"/>
              </w:rPr>
            </w:pPr>
            <w:r>
              <w:rPr>
                <w:lang w:val="uk-UA"/>
              </w:rPr>
              <w:t>52</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Сумарна дебіторська заборгованість                                   </w:t>
            </w:r>
          </w:p>
        </w:tc>
        <w:tc>
          <w:tcPr>
            <w:tcW w:w="1546" w:type="dxa"/>
          </w:tcPr>
          <w:p w:rsidR="00425D5A" w:rsidRPr="00A67C91" w:rsidRDefault="00425D5A" w:rsidP="00321065">
            <w:pPr>
              <w:jc w:val="center"/>
              <w:rPr>
                <w:lang w:val="uk-UA"/>
              </w:rPr>
            </w:pPr>
            <w:r w:rsidRPr="00A67C91">
              <w:rPr>
                <w:sz w:val="22"/>
                <w:szCs w:val="22"/>
                <w:lang w:val="uk-UA"/>
              </w:rPr>
              <w:t>4691</w:t>
            </w:r>
          </w:p>
        </w:tc>
        <w:tc>
          <w:tcPr>
            <w:tcW w:w="1478" w:type="dxa"/>
          </w:tcPr>
          <w:p w:rsidR="00425D5A" w:rsidRPr="003E6DB7" w:rsidRDefault="00425D5A" w:rsidP="003E6DB7">
            <w:pPr>
              <w:jc w:val="center"/>
              <w:rPr>
                <w:lang w:val="uk-UA"/>
              </w:rPr>
            </w:pPr>
            <w:r>
              <w:rPr>
                <w:lang w:val="uk-UA"/>
              </w:rPr>
              <w:t>3177</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Грошові кошти та їх еквіваленти                                                 </w:t>
            </w:r>
          </w:p>
        </w:tc>
        <w:tc>
          <w:tcPr>
            <w:tcW w:w="1546" w:type="dxa"/>
          </w:tcPr>
          <w:p w:rsidR="00425D5A" w:rsidRPr="00A67C91" w:rsidRDefault="00425D5A" w:rsidP="00321065">
            <w:pPr>
              <w:jc w:val="center"/>
              <w:rPr>
                <w:lang w:val="uk-UA"/>
              </w:rPr>
            </w:pPr>
            <w:r w:rsidRPr="00A67C91">
              <w:rPr>
                <w:sz w:val="22"/>
                <w:szCs w:val="22"/>
                <w:lang w:val="uk-UA"/>
              </w:rPr>
              <w:t>862</w:t>
            </w:r>
          </w:p>
        </w:tc>
        <w:tc>
          <w:tcPr>
            <w:tcW w:w="1478" w:type="dxa"/>
          </w:tcPr>
          <w:p w:rsidR="00425D5A" w:rsidRPr="003E6DB7" w:rsidRDefault="00425D5A" w:rsidP="003E6DB7">
            <w:pPr>
              <w:jc w:val="center"/>
              <w:rPr>
                <w:lang w:val="uk-UA"/>
              </w:rPr>
            </w:pPr>
            <w:r>
              <w:rPr>
                <w:lang w:val="uk-UA"/>
              </w:rPr>
              <w:t>136</w:t>
            </w:r>
          </w:p>
        </w:tc>
      </w:tr>
      <w:tr w:rsidR="00425D5A" w:rsidRPr="008509CF">
        <w:tc>
          <w:tcPr>
            <w:tcW w:w="6783" w:type="dxa"/>
          </w:tcPr>
          <w:p w:rsidR="00425D5A" w:rsidRPr="008509CF" w:rsidRDefault="00425D5A" w:rsidP="003672AF">
            <w:pPr>
              <w:rPr>
                <w:lang w:val="uk-UA"/>
              </w:rPr>
            </w:pPr>
            <w:r w:rsidRPr="008509CF">
              <w:rPr>
                <w:sz w:val="22"/>
                <w:szCs w:val="22"/>
                <w:lang w:val="uk-UA"/>
              </w:rPr>
              <w:t>Нерозподілений прибуток (непокритий збиток)</w:t>
            </w:r>
          </w:p>
        </w:tc>
        <w:tc>
          <w:tcPr>
            <w:tcW w:w="1546" w:type="dxa"/>
          </w:tcPr>
          <w:p w:rsidR="00425D5A" w:rsidRPr="00A67C91" w:rsidRDefault="00425D5A" w:rsidP="00321065">
            <w:pPr>
              <w:jc w:val="center"/>
              <w:rPr>
                <w:lang w:val="uk-UA"/>
              </w:rPr>
            </w:pPr>
            <w:r w:rsidRPr="00A67C91">
              <w:rPr>
                <w:sz w:val="22"/>
                <w:szCs w:val="22"/>
                <w:lang w:val="uk-UA"/>
              </w:rPr>
              <w:t>23752</w:t>
            </w:r>
          </w:p>
        </w:tc>
        <w:tc>
          <w:tcPr>
            <w:tcW w:w="1478" w:type="dxa"/>
          </w:tcPr>
          <w:p w:rsidR="00425D5A" w:rsidRPr="003E6DB7" w:rsidRDefault="00425D5A" w:rsidP="003E6DB7">
            <w:pPr>
              <w:jc w:val="center"/>
              <w:rPr>
                <w:lang w:val="uk-UA"/>
              </w:rPr>
            </w:pPr>
            <w:r>
              <w:rPr>
                <w:lang w:val="uk-UA"/>
              </w:rPr>
              <w:t>23812</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Власний капітал                                                                                     </w:t>
            </w:r>
          </w:p>
        </w:tc>
        <w:tc>
          <w:tcPr>
            <w:tcW w:w="1546" w:type="dxa"/>
          </w:tcPr>
          <w:p w:rsidR="00425D5A" w:rsidRPr="00A67C91" w:rsidRDefault="00425D5A" w:rsidP="00321065">
            <w:pPr>
              <w:jc w:val="center"/>
              <w:rPr>
                <w:lang w:val="uk-UA"/>
              </w:rPr>
            </w:pPr>
            <w:r w:rsidRPr="00A67C91">
              <w:rPr>
                <w:sz w:val="22"/>
                <w:szCs w:val="22"/>
                <w:lang w:val="uk-UA"/>
              </w:rPr>
              <w:t>29330</w:t>
            </w:r>
          </w:p>
        </w:tc>
        <w:tc>
          <w:tcPr>
            <w:tcW w:w="1478" w:type="dxa"/>
          </w:tcPr>
          <w:p w:rsidR="00425D5A" w:rsidRPr="003E6DB7" w:rsidRDefault="00425D5A" w:rsidP="003E6DB7">
            <w:pPr>
              <w:jc w:val="center"/>
              <w:rPr>
                <w:lang w:val="uk-UA"/>
              </w:rPr>
            </w:pPr>
            <w:r>
              <w:rPr>
                <w:lang w:val="uk-UA"/>
              </w:rPr>
              <w:t>27934</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Статутний капітал                                                                                 </w:t>
            </w:r>
          </w:p>
        </w:tc>
        <w:tc>
          <w:tcPr>
            <w:tcW w:w="1546" w:type="dxa"/>
          </w:tcPr>
          <w:p w:rsidR="00425D5A" w:rsidRPr="00A67C91" w:rsidRDefault="00425D5A" w:rsidP="00321065">
            <w:pPr>
              <w:jc w:val="center"/>
              <w:rPr>
                <w:lang w:val="uk-UA"/>
              </w:rPr>
            </w:pPr>
            <w:r w:rsidRPr="00A67C91">
              <w:rPr>
                <w:sz w:val="22"/>
                <w:szCs w:val="22"/>
                <w:lang w:val="uk-UA"/>
              </w:rPr>
              <w:t>3547</w:t>
            </w:r>
          </w:p>
        </w:tc>
        <w:tc>
          <w:tcPr>
            <w:tcW w:w="1478" w:type="dxa"/>
          </w:tcPr>
          <w:p w:rsidR="00425D5A" w:rsidRPr="003E6DB7" w:rsidRDefault="00425D5A" w:rsidP="003E6DB7">
            <w:pPr>
              <w:jc w:val="center"/>
              <w:rPr>
                <w:lang w:val="uk-UA"/>
              </w:rPr>
            </w:pPr>
            <w:r>
              <w:rPr>
                <w:lang w:val="uk-UA"/>
              </w:rPr>
              <w:t>3547</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Довгострокові зобов’язання                                                                 </w:t>
            </w:r>
          </w:p>
        </w:tc>
        <w:tc>
          <w:tcPr>
            <w:tcW w:w="1546" w:type="dxa"/>
          </w:tcPr>
          <w:p w:rsidR="00425D5A" w:rsidRPr="00A67C91" w:rsidRDefault="00425D5A" w:rsidP="00321065">
            <w:pPr>
              <w:jc w:val="center"/>
              <w:rPr>
                <w:lang w:val="uk-UA"/>
              </w:rPr>
            </w:pPr>
            <w:r w:rsidRPr="00A67C91">
              <w:rPr>
                <w:sz w:val="22"/>
                <w:szCs w:val="22"/>
                <w:lang w:val="uk-UA"/>
              </w:rPr>
              <w:t>-</w:t>
            </w:r>
          </w:p>
        </w:tc>
        <w:tc>
          <w:tcPr>
            <w:tcW w:w="1478" w:type="dxa"/>
          </w:tcPr>
          <w:p w:rsidR="00425D5A" w:rsidRPr="003E6DB7" w:rsidRDefault="00425D5A" w:rsidP="003E6DB7">
            <w:pPr>
              <w:jc w:val="center"/>
              <w:rPr>
                <w:lang w:val="uk-UA"/>
              </w:rPr>
            </w:pPr>
            <w:r>
              <w:rPr>
                <w:lang w:val="uk-UA"/>
              </w:rPr>
              <w:t>-</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Поточні зобов’язання                                                                           </w:t>
            </w:r>
          </w:p>
        </w:tc>
        <w:tc>
          <w:tcPr>
            <w:tcW w:w="1546" w:type="dxa"/>
          </w:tcPr>
          <w:p w:rsidR="00425D5A" w:rsidRPr="00A67C91" w:rsidRDefault="00425D5A" w:rsidP="00321065">
            <w:pPr>
              <w:jc w:val="center"/>
              <w:rPr>
                <w:lang w:val="uk-UA"/>
              </w:rPr>
            </w:pPr>
            <w:r w:rsidRPr="00A67C91">
              <w:rPr>
                <w:sz w:val="22"/>
                <w:szCs w:val="22"/>
                <w:lang w:val="uk-UA"/>
              </w:rPr>
              <w:t>1310</w:t>
            </w:r>
          </w:p>
        </w:tc>
        <w:tc>
          <w:tcPr>
            <w:tcW w:w="1478" w:type="dxa"/>
          </w:tcPr>
          <w:p w:rsidR="00425D5A" w:rsidRPr="003E6DB7" w:rsidRDefault="00425D5A" w:rsidP="003E6DB7">
            <w:pPr>
              <w:jc w:val="center"/>
              <w:rPr>
                <w:lang w:val="uk-UA"/>
              </w:rPr>
            </w:pPr>
            <w:r>
              <w:rPr>
                <w:lang w:val="uk-UA"/>
              </w:rPr>
              <w:t>1240</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Чистий прибуток (збиток)                                                                   </w:t>
            </w:r>
          </w:p>
        </w:tc>
        <w:tc>
          <w:tcPr>
            <w:tcW w:w="1546" w:type="dxa"/>
          </w:tcPr>
          <w:p w:rsidR="00425D5A" w:rsidRPr="00A67C91" w:rsidRDefault="00425D5A" w:rsidP="00C668E1">
            <w:pPr>
              <w:jc w:val="center"/>
              <w:rPr>
                <w:lang w:val="uk-UA"/>
              </w:rPr>
            </w:pPr>
            <w:r w:rsidRPr="00A67C91">
              <w:rPr>
                <w:sz w:val="22"/>
                <w:szCs w:val="22"/>
                <w:lang w:val="uk-UA"/>
              </w:rPr>
              <w:t>1471</w:t>
            </w:r>
          </w:p>
        </w:tc>
        <w:tc>
          <w:tcPr>
            <w:tcW w:w="1478" w:type="dxa"/>
          </w:tcPr>
          <w:p w:rsidR="00425D5A" w:rsidRPr="003E6DB7" w:rsidRDefault="00425D5A" w:rsidP="00C668E1">
            <w:pPr>
              <w:jc w:val="center"/>
              <w:rPr>
                <w:lang w:val="uk-UA"/>
              </w:rPr>
            </w:pPr>
            <w:r>
              <w:rPr>
                <w:lang w:val="uk-UA"/>
              </w:rPr>
              <w:t>1456</w:t>
            </w:r>
          </w:p>
        </w:tc>
      </w:tr>
      <w:tr w:rsidR="00425D5A" w:rsidRPr="008509CF">
        <w:tc>
          <w:tcPr>
            <w:tcW w:w="6783" w:type="dxa"/>
          </w:tcPr>
          <w:p w:rsidR="00425D5A" w:rsidRPr="008509CF" w:rsidRDefault="00425D5A" w:rsidP="003672AF">
            <w:pPr>
              <w:rPr>
                <w:lang w:val="uk-UA"/>
              </w:rPr>
            </w:pPr>
            <w:r w:rsidRPr="008509CF">
              <w:rPr>
                <w:sz w:val="22"/>
                <w:szCs w:val="22"/>
                <w:lang w:val="uk-UA"/>
              </w:rPr>
              <w:t xml:space="preserve">Середньорічна кількість акцій (шт.)                                            </w:t>
            </w:r>
          </w:p>
        </w:tc>
        <w:tc>
          <w:tcPr>
            <w:tcW w:w="1546" w:type="dxa"/>
          </w:tcPr>
          <w:p w:rsidR="00425D5A" w:rsidRPr="00A67C91" w:rsidRDefault="00425D5A" w:rsidP="00C668E1">
            <w:pPr>
              <w:jc w:val="center"/>
              <w:rPr>
                <w:lang w:val="en-US"/>
              </w:rPr>
            </w:pPr>
            <w:r w:rsidRPr="00A67C91">
              <w:rPr>
                <w:sz w:val="22"/>
                <w:szCs w:val="22"/>
              </w:rPr>
              <w:t>70`940`100</w:t>
            </w:r>
          </w:p>
        </w:tc>
        <w:tc>
          <w:tcPr>
            <w:tcW w:w="1478" w:type="dxa"/>
          </w:tcPr>
          <w:p w:rsidR="00425D5A" w:rsidRPr="00D80541" w:rsidRDefault="00425D5A" w:rsidP="00C668E1">
            <w:pPr>
              <w:jc w:val="center"/>
            </w:pPr>
            <w:r w:rsidRPr="00D80541">
              <w:t>70`940`100</w:t>
            </w:r>
          </w:p>
        </w:tc>
      </w:tr>
      <w:tr w:rsidR="00425D5A" w:rsidRPr="008509CF">
        <w:tc>
          <w:tcPr>
            <w:tcW w:w="6783" w:type="dxa"/>
          </w:tcPr>
          <w:p w:rsidR="00425D5A" w:rsidRPr="008509CF" w:rsidRDefault="00425D5A" w:rsidP="003672AF">
            <w:pPr>
              <w:rPr>
                <w:lang w:val="uk-UA"/>
              </w:rPr>
            </w:pPr>
            <w:r w:rsidRPr="008509CF">
              <w:rPr>
                <w:sz w:val="22"/>
                <w:szCs w:val="22"/>
                <w:lang w:val="uk-UA"/>
              </w:rPr>
              <w:t>Кількість власних акцій, викуплених протягом періоду (шт.)</w:t>
            </w:r>
          </w:p>
        </w:tc>
        <w:tc>
          <w:tcPr>
            <w:tcW w:w="1546" w:type="dxa"/>
          </w:tcPr>
          <w:p w:rsidR="00425D5A" w:rsidRPr="00A67C91" w:rsidRDefault="00425D5A" w:rsidP="00C668E1">
            <w:pPr>
              <w:jc w:val="center"/>
              <w:rPr>
                <w:lang w:val="uk-UA"/>
              </w:rPr>
            </w:pPr>
            <w:r w:rsidRPr="00A67C91">
              <w:rPr>
                <w:sz w:val="22"/>
                <w:szCs w:val="22"/>
                <w:lang w:val="uk-UA"/>
              </w:rPr>
              <w:t>-</w:t>
            </w:r>
          </w:p>
        </w:tc>
        <w:tc>
          <w:tcPr>
            <w:tcW w:w="1478" w:type="dxa"/>
          </w:tcPr>
          <w:p w:rsidR="00425D5A" w:rsidRPr="00D80541" w:rsidRDefault="00425D5A" w:rsidP="00C668E1">
            <w:pPr>
              <w:jc w:val="center"/>
            </w:pPr>
            <w:r w:rsidRPr="00D80541">
              <w:t>-</w:t>
            </w:r>
          </w:p>
        </w:tc>
      </w:tr>
      <w:tr w:rsidR="00425D5A" w:rsidRPr="008509CF">
        <w:tc>
          <w:tcPr>
            <w:tcW w:w="6783" w:type="dxa"/>
          </w:tcPr>
          <w:p w:rsidR="00425D5A" w:rsidRPr="008509CF" w:rsidRDefault="00425D5A" w:rsidP="003672AF">
            <w:pPr>
              <w:rPr>
                <w:lang w:val="uk-UA"/>
              </w:rPr>
            </w:pPr>
            <w:r w:rsidRPr="008509CF">
              <w:rPr>
                <w:sz w:val="22"/>
                <w:szCs w:val="22"/>
                <w:lang w:val="uk-UA"/>
              </w:rPr>
              <w:t>Загальна сума коштів, витрачених на викуп власних акцій протягом періоду</w:t>
            </w:r>
          </w:p>
        </w:tc>
        <w:tc>
          <w:tcPr>
            <w:tcW w:w="1546" w:type="dxa"/>
          </w:tcPr>
          <w:p w:rsidR="00425D5A" w:rsidRPr="00A67C91" w:rsidRDefault="00425D5A" w:rsidP="00C668E1">
            <w:pPr>
              <w:jc w:val="center"/>
              <w:rPr>
                <w:lang w:val="uk-UA"/>
              </w:rPr>
            </w:pPr>
            <w:r w:rsidRPr="00A67C91">
              <w:rPr>
                <w:sz w:val="22"/>
                <w:szCs w:val="22"/>
                <w:lang w:val="uk-UA"/>
              </w:rPr>
              <w:t>-</w:t>
            </w:r>
          </w:p>
        </w:tc>
        <w:tc>
          <w:tcPr>
            <w:tcW w:w="1478" w:type="dxa"/>
          </w:tcPr>
          <w:p w:rsidR="00425D5A" w:rsidRPr="00D80541" w:rsidRDefault="00425D5A" w:rsidP="00C668E1">
            <w:pPr>
              <w:jc w:val="center"/>
            </w:pPr>
            <w:r w:rsidRPr="00D80541">
              <w:t>-</w:t>
            </w:r>
          </w:p>
        </w:tc>
      </w:tr>
      <w:tr w:rsidR="00425D5A" w:rsidRPr="008509CF">
        <w:tc>
          <w:tcPr>
            <w:tcW w:w="6783" w:type="dxa"/>
          </w:tcPr>
          <w:p w:rsidR="00425D5A" w:rsidRPr="008509CF" w:rsidRDefault="00425D5A" w:rsidP="003672AF">
            <w:pPr>
              <w:rPr>
                <w:lang w:val="uk-UA"/>
              </w:rPr>
            </w:pPr>
            <w:r w:rsidRPr="008509CF">
              <w:rPr>
                <w:sz w:val="22"/>
                <w:szCs w:val="22"/>
                <w:lang w:val="uk-UA"/>
              </w:rPr>
              <w:t>Чисельність працівників на кінець періоду (осіб)</w:t>
            </w:r>
          </w:p>
        </w:tc>
        <w:tc>
          <w:tcPr>
            <w:tcW w:w="1546" w:type="dxa"/>
          </w:tcPr>
          <w:p w:rsidR="00425D5A" w:rsidRPr="00A67C91" w:rsidRDefault="00425D5A" w:rsidP="00C668E1">
            <w:pPr>
              <w:jc w:val="center"/>
              <w:rPr>
                <w:lang w:val="uk-UA"/>
              </w:rPr>
            </w:pPr>
            <w:r w:rsidRPr="00A67C91">
              <w:rPr>
                <w:sz w:val="22"/>
                <w:szCs w:val="22"/>
                <w:lang w:val="uk-UA"/>
              </w:rPr>
              <w:t>18</w:t>
            </w:r>
          </w:p>
        </w:tc>
        <w:tc>
          <w:tcPr>
            <w:tcW w:w="1478" w:type="dxa"/>
          </w:tcPr>
          <w:p w:rsidR="00425D5A" w:rsidRDefault="00425D5A" w:rsidP="00C668E1">
            <w:pPr>
              <w:jc w:val="center"/>
            </w:pPr>
            <w:r w:rsidRPr="00D80541">
              <w:t>19</w:t>
            </w:r>
          </w:p>
        </w:tc>
      </w:tr>
    </w:tbl>
    <w:p w:rsidR="00425D5A" w:rsidRDefault="00425D5A" w:rsidP="000726B8">
      <w:pPr>
        <w:jc w:val="both"/>
        <w:rPr>
          <w:sz w:val="22"/>
          <w:szCs w:val="22"/>
          <w:lang w:val="uk-UA"/>
        </w:rPr>
      </w:pPr>
    </w:p>
    <w:p w:rsidR="00425D5A" w:rsidRPr="00414ED6" w:rsidRDefault="00425D5A" w:rsidP="00A313BA">
      <w:pPr>
        <w:ind w:firstLine="708"/>
        <w:jc w:val="both"/>
        <w:rPr>
          <w:sz w:val="22"/>
          <w:szCs w:val="22"/>
        </w:rPr>
      </w:pPr>
      <w:r w:rsidRPr="00A67C91">
        <w:rPr>
          <w:sz w:val="22"/>
          <w:szCs w:val="22"/>
          <w:lang w:val="uk-UA"/>
        </w:rPr>
        <w:t xml:space="preserve">Повідомлення про проведення загальних зборів </w:t>
      </w:r>
      <w:r w:rsidRPr="00C668E1">
        <w:rPr>
          <w:sz w:val="22"/>
          <w:szCs w:val="22"/>
          <w:lang w:val="uk-UA"/>
        </w:rPr>
        <w:t>опубліковано 12.0</w:t>
      </w:r>
      <w:r w:rsidRPr="00C668E1">
        <w:rPr>
          <w:sz w:val="22"/>
          <w:szCs w:val="22"/>
        </w:rPr>
        <w:t>3</w:t>
      </w:r>
      <w:r w:rsidRPr="00C668E1">
        <w:rPr>
          <w:sz w:val="22"/>
          <w:szCs w:val="22"/>
          <w:lang w:val="uk-UA"/>
        </w:rPr>
        <w:t>.201</w:t>
      </w:r>
      <w:r w:rsidRPr="00C668E1">
        <w:rPr>
          <w:sz w:val="22"/>
          <w:szCs w:val="22"/>
        </w:rPr>
        <w:t>8</w:t>
      </w:r>
      <w:r w:rsidRPr="00A67C91">
        <w:rPr>
          <w:sz w:val="22"/>
          <w:szCs w:val="22"/>
        </w:rPr>
        <w:t xml:space="preserve"> </w:t>
      </w:r>
      <w:r w:rsidRPr="00A67C91">
        <w:rPr>
          <w:sz w:val="22"/>
          <w:szCs w:val="22"/>
          <w:lang w:val="uk-UA"/>
        </w:rPr>
        <w:t xml:space="preserve"> року в офіційному друкованому виданні «Відомості Національної комісії з цінних паперів та фондового ринку</w:t>
      </w:r>
      <w:r w:rsidRPr="00C668E1">
        <w:rPr>
          <w:sz w:val="22"/>
          <w:szCs w:val="22"/>
          <w:lang w:val="uk-UA"/>
        </w:rPr>
        <w:t>» №48</w:t>
      </w:r>
    </w:p>
    <w:p w:rsidR="00425D5A" w:rsidRPr="00C668E1" w:rsidRDefault="00425D5A" w:rsidP="00A313BA">
      <w:pPr>
        <w:ind w:firstLine="708"/>
        <w:rPr>
          <w:sz w:val="22"/>
          <w:szCs w:val="22"/>
          <w:lang w:val="uk-UA"/>
        </w:rPr>
      </w:pPr>
      <w:r w:rsidRPr="00C668E1">
        <w:rPr>
          <w:sz w:val="22"/>
          <w:szCs w:val="22"/>
          <w:lang w:val="uk-UA"/>
        </w:rPr>
        <w:t xml:space="preserve">Перелік осіб, яким надсилається повідомлення про проведення загальних зборів складено на </w:t>
      </w:r>
      <w:r w:rsidRPr="00C668E1">
        <w:rPr>
          <w:sz w:val="22"/>
          <w:szCs w:val="22"/>
        </w:rPr>
        <w:t>02</w:t>
      </w:r>
      <w:r w:rsidRPr="00C668E1">
        <w:rPr>
          <w:sz w:val="22"/>
          <w:szCs w:val="22"/>
          <w:lang w:val="uk-UA"/>
        </w:rPr>
        <w:t>.0</w:t>
      </w:r>
      <w:r w:rsidRPr="00C668E1">
        <w:rPr>
          <w:sz w:val="22"/>
          <w:szCs w:val="22"/>
        </w:rPr>
        <w:t>3</w:t>
      </w:r>
      <w:r w:rsidRPr="00C668E1">
        <w:rPr>
          <w:sz w:val="22"/>
          <w:szCs w:val="22"/>
          <w:lang w:val="uk-UA"/>
        </w:rPr>
        <w:t>.2018р</w:t>
      </w:r>
    </w:p>
    <w:p w:rsidR="00425D5A" w:rsidRPr="00C668E1" w:rsidRDefault="00425D5A" w:rsidP="00A313BA">
      <w:pPr>
        <w:rPr>
          <w:sz w:val="22"/>
          <w:szCs w:val="22"/>
          <w:lang w:val="uk-UA"/>
        </w:rPr>
      </w:pPr>
      <w:r w:rsidRPr="00C668E1">
        <w:rPr>
          <w:sz w:val="22"/>
          <w:szCs w:val="22"/>
          <w:lang w:val="uk-UA"/>
        </w:rPr>
        <w:t>Загальна кількість акцій –</w:t>
      </w:r>
      <w:r>
        <w:rPr>
          <w:sz w:val="22"/>
          <w:szCs w:val="22"/>
          <w:lang w:val="uk-UA"/>
        </w:rPr>
        <w:t xml:space="preserve">     70 940 100 </w:t>
      </w:r>
      <w:r w:rsidRPr="00C668E1">
        <w:rPr>
          <w:sz w:val="22"/>
          <w:szCs w:val="22"/>
          <w:lang w:val="uk-UA"/>
        </w:rPr>
        <w:t>шт</w:t>
      </w:r>
    </w:p>
    <w:p w:rsidR="00425D5A" w:rsidRPr="00A313BA" w:rsidRDefault="00425D5A" w:rsidP="00A313BA">
      <w:pPr>
        <w:rPr>
          <w:sz w:val="22"/>
          <w:szCs w:val="22"/>
          <w:lang w:val="uk-UA"/>
        </w:rPr>
      </w:pPr>
      <w:r w:rsidRPr="00C668E1">
        <w:rPr>
          <w:sz w:val="22"/>
          <w:szCs w:val="22"/>
          <w:lang w:val="uk-UA"/>
        </w:rPr>
        <w:t>Кількість голосуючих акц</w:t>
      </w:r>
      <w:r>
        <w:rPr>
          <w:sz w:val="22"/>
          <w:szCs w:val="22"/>
          <w:lang w:val="uk-UA"/>
        </w:rPr>
        <w:t xml:space="preserve">ій </w:t>
      </w:r>
      <w:r w:rsidRPr="00C668E1">
        <w:rPr>
          <w:sz w:val="22"/>
          <w:szCs w:val="22"/>
          <w:lang w:val="uk-UA"/>
        </w:rPr>
        <w:t>–</w:t>
      </w:r>
      <w:r>
        <w:rPr>
          <w:sz w:val="22"/>
          <w:szCs w:val="22"/>
          <w:lang w:val="uk-UA"/>
        </w:rPr>
        <w:t xml:space="preserve"> 61426440</w:t>
      </w:r>
      <w:r w:rsidRPr="00C668E1">
        <w:rPr>
          <w:sz w:val="22"/>
          <w:szCs w:val="22"/>
          <w:lang w:val="uk-UA"/>
        </w:rPr>
        <w:t xml:space="preserve"> шт.</w:t>
      </w:r>
    </w:p>
    <w:p w:rsidR="00425D5A" w:rsidRPr="00A313BA" w:rsidRDefault="00425D5A" w:rsidP="000726B8">
      <w:pPr>
        <w:jc w:val="both"/>
        <w:rPr>
          <w:sz w:val="22"/>
          <w:szCs w:val="22"/>
          <w:lang w:val="uk-UA"/>
        </w:rPr>
      </w:pPr>
      <w:r>
        <w:rPr>
          <w:sz w:val="22"/>
          <w:szCs w:val="22"/>
          <w:lang w:val="uk-UA"/>
        </w:rPr>
        <w:t xml:space="preserve">                                                                             </w:t>
      </w:r>
      <w:r w:rsidRPr="00B15988">
        <w:rPr>
          <w:sz w:val="22"/>
          <w:szCs w:val="22"/>
          <w:lang w:val="uk-UA"/>
        </w:rPr>
        <w:t xml:space="preserve"> </w:t>
      </w:r>
    </w:p>
    <w:p w:rsidR="00425D5A" w:rsidRDefault="00425D5A" w:rsidP="000726B8">
      <w:pPr>
        <w:jc w:val="both"/>
        <w:rPr>
          <w:lang w:val="uk-UA"/>
        </w:rPr>
      </w:pPr>
    </w:p>
    <w:p w:rsidR="00425D5A" w:rsidRPr="00BB74C9" w:rsidRDefault="00425D5A" w:rsidP="000726B8">
      <w:pPr>
        <w:jc w:val="center"/>
        <w:outlineLvl w:val="0"/>
        <w:rPr>
          <w:b/>
          <w:bCs/>
          <w:sz w:val="22"/>
          <w:szCs w:val="22"/>
          <w:lang w:val="uk-UA"/>
        </w:rPr>
      </w:pPr>
      <w:r>
        <w:rPr>
          <w:lang w:val="uk-UA"/>
        </w:rPr>
        <w:t xml:space="preserve"> </w:t>
      </w:r>
      <w:r w:rsidRPr="00A313BA">
        <w:rPr>
          <w:lang w:val="uk-UA"/>
        </w:rPr>
        <w:t xml:space="preserve"> </w:t>
      </w:r>
      <w:r w:rsidRPr="00BB74C9">
        <w:rPr>
          <w:b/>
          <w:bCs/>
          <w:i/>
          <w:iCs/>
          <w:sz w:val="22"/>
          <w:szCs w:val="22"/>
          <w:lang w:val="uk-UA" w:eastAsia="en-US"/>
        </w:rPr>
        <w:t xml:space="preserve">Проекти рішень на річні  загальні збори акціонерів  </w:t>
      </w:r>
      <w:r>
        <w:rPr>
          <w:b/>
          <w:bCs/>
          <w:i/>
          <w:iCs/>
          <w:sz w:val="22"/>
          <w:szCs w:val="22"/>
          <w:lang w:val="uk-UA"/>
        </w:rPr>
        <w:t>П</w:t>
      </w:r>
      <w:r w:rsidRPr="00BB74C9">
        <w:rPr>
          <w:b/>
          <w:bCs/>
          <w:i/>
          <w:iCs/>
          <w:sz w:val="22"/>
          <w:szCs w:val="22"/>
          <w:lang w:val="uk-UA"/>
        </w:rPr>
        <w:t xml:space="preserve">АТ  </w:t>
      </w:r>
      <w:r w:rsidRPr="00BB74C9">
        <w:rPr>
          <w:b/>
          <w:bCs/>
          <w:sz w:val="22"/>
          <w:szCs w:val="22"/>
          <w:lang w:val="uk-UA"/>
        </w:rPr>
        <w:t>«</w:t>
      </w:r>
      <w:r w:rsidRPr="00013C6E">
        <w:rPr>
          <w:b/>
          <w:bCs/>
          <w:sz w:val="22"/>
          <w:szCs w:val="22"/>
          <w:lang w:val="uk-UA"/>
        </w:rPr>
        <w:t>Дніпропетровськметалопром</w:t>
      </w:r>
      <w:r w:rsidRPr="00BB74C9">
        <w:rPr>
          <w:b/>
          <w:bCs/>
          <w:sz w:val="22"/>
          <w:szCs w:val="22"/>
          <w:lang w:val="uk-UA"/>
        </w:rPr>
        <w:t>»</w:t>
      </w:r>
    </w:p>
    <w:p w:rsidR="00425D5A" w:rsidRPr="00BB74C9" w:rsidRDefault="00425D5A" w:rsidP="000726B8">
      <w:pPr>
        <w:jc w:val="center"/>
        <w:rPr>
          <w:b/>
          <w:bCs/>
          <w:i/>
          <w:iCs/>
          <w:sz w:val="22"/>
          <w:szCs w:val="22"/>
          <w:lang w:val="uk-UA"/>
        </w:rPr>
      </w:pPr>
    </w:p>
    <w:p w:rsidR="00425D5A" w:rsidRPr="00A313BA" w:rsidRDefault="00425D5A" w:rsidP="00A313BA">
      <w:pPr>
        <w:widowControl w:val="0"/>
        <w:ind w:firstLine="720"/>
        <w:jc w:val="both"/>
        <w:rPr>
          <w:sz w:val="22"/>
          <w:szCs w:val="22"/>
          <w:lang w:val="uk-UA"/>
        </w:rPr>
      </w:pPr>
      <w:r w:rsidRPr="00A313BA">
        <w:rPr>
          <w:b/>
          <w:bCs/>
          <w:sz w:val="22"/>
          <w:szCs w:val="22"/>
          <w:u w:val="single"/>
          <w:lang w:val="uk-UA"/>
        </w:rPr>
        <w:t>1.  Питання порядку денного:</w:t>
      </w:r>
      <w:r w:rsidRPr="00A313BA">
        <w:rPr>
          <w:sz w:val="22"/>
          <w:szCs w:val="22"/>
          <w:lang w:val="uk-UA"/>
        </w:rPr>
        <w:t xml:space="preserve"> Обрання лічильної комісії річних загальних зборів акціонерів та припинення її повноважень.</w:t>
      </w:r>
    </w:p>
    <w:p w:rsidR="00425D5A" w:rsidRPr="00A313BA" w:rsidRDefault="00425D5A" w:rsidP="00A313BA">
      <w:pPr>
        <w:widowControl w:val="0"/>
        <w:ind w:firstLine="720"/>
        <w:jc w:val="both"/>
        <w:rPr>
          <w:b/>
          <w:bCs/>
          <w:sz w:val="22"/>
          <w:szCs w:val="22"/>
          <w:lang w:val="uk-UA"/>
        </w:rPr>
      </w:pPr>
      <w:r w:rsidRPr="00A313BA">
        <w:rPr>
          <w:b/>
          <w:bCs/>
          <w:sz w:val="22"/>
          <w:szCs w:val="22"/>
          <w:lang w:val="uk-UA"/>
        </w:rPr>
        <w:t>Проект рішення:</w:t>
      </w:r>
    </w:p>
    <w:p w:rsidR="00425D5A" w:rsidRPr="00A313BA" w:rsidRDefault="00425D5A" w:rsidP="00A313BA">
      <w:pPr>
        <w:widowControl w:val="0"/>
        <w:jc w:val="both"/>
        <w:rPr>
          <w:sz w:val="22"/>
          <w:szCs w:val="22"/>
          <w:lang w:val="uk-UA"/>
        </w:rPr>
      </w:pPr>
      <w:r w:rsidRPr="00A313BA">
        <w:rPr>
          <w:i/>
          <w:iCs/>
          <w:sz w:val="22"/>
          <w:szCs w:val="22"/>
          <w:lang w:val="uk-UA"/>
        </w:rPr>
        <w:t xml:space="preserve">            1.1. Обрати до складу лічильної комісії: Рудь І.В., Кузнєцова  А.А.,Коваленко С.С.</w:t>
      </w:r>
    </w:p>
    <w:p w:rsidR="00425D5A" w:rsidRPr="00A313BA" w:rsidRDefault="00425D5A" w:rsidP="00A313BA">
      <w:pPr>
        <w:widowControl w:val="0"/>
        <w:jc w:val="both"/>
        <w:rPr>
          <w:i/>
          <w:iCs/>
          <w:sz w:val="22"/>
          <w:szCs w:val="22"/>
          <w:lang w:val="uk-UA"/>
        </w:rPr>
      </w:pPr>
      <w:r w:rsidRPr="00A313BA">
        <w:rPr>
          <w:i/>
          <w:iCs/>
          <w:sz w:val="22"/>
          <w:szCs w:val="22"/>
          <w:lang w:val="uk-UA"/>
        </w:rPr>
        <w:t xml:space="preserve">            1.2. Затвердити наступний склад лічильної комісії: Рудь І.В. - голова лічильної комісії, Кузнєцов А.А.,Коваленко С.С.– члени  лічильної комісії.</w:t>
      </w:r>
    </w:p>
    <w:p w:rsidR="00425D5A" w:rsidRPr="00A313BA" w:rsidRDefault="00425D5A" w:rsidP="00A313BA">
      <w:pPr>
        <w:widowControl w:val="0"/>
        <w:rPr>
          <w:i/>
          <w:iCs/>
          <w:snapToGrid w:val="0"/>
          <w:color w:val="000000"/>
          <w:sz w:val="22"/>
          <w:szCs w:val="22"/>
          <w:lang w:val="uk-UA" w:eastAsia="en-US"/>
        </w:rPr>
      </w:pPr>
      <w:r w:rsidRPr="00A313BA">
        <w:rPr>
          <w:i/>
          <w:iCs/>
          <w:snapToGrid w:val="0"/>
          <w:sz w:val="22"/>
          <w:szCs w:val="22"/>
          <w:lang w:val="uk-UA" w:eastAsia="en-US"/>
        </w:rPr>
        <w:t xml:space="preserve">             1.3.</w:t>
      </w:r>
      <w:r w:rsidRPr="00A313BA">
        <w:rPr>
          <w:i/>
          <w:iCs/>
          <w:snapToGrid w:val="0"/>
          <w:color w:val="000000"/>
          <w:sz w:val="22"/>
          <w:szCs w:val="22"/>
          <w:lang w:val="uk-UA" w:eastAsia="en-US"/>
        </w:rPr>
        <w:t xml:space="preserve"> Після розгляду всіх питань порядку денного річних загальних  зборів акціонерів  ПАТ «Дніпропетровськметалопром» повноваження лічильної комісії скасовуються.</w:t>
      </w:r>
    </w:p>
    <w:p w:rsidR="00425D5A" w:rsidRPr="00A313BA" w:rsidRDefault="00425D5A" w:rsidP="00A313BA">
      <w:pPr>
        <w:widowControl w:val="0"/>
        <w:ind w:left="720"/>
        <w:jc w:val="both"/>
        <w:rPr>
          <w:b/>
          <w:bCs/>
          <w:snapToGrid w:val="0"/>
          <w:sz w:val="22"/>
          <w:szCs w:val="22"/>
          <w:lang w:val="uk-UA"/>
        </w:rPr>
      </w:pPr>
      <w:r w:rsidRPr="00A313BA">
        <w:rPr>
          <w:b/>
          <w:bCs/>
          <w:sz w:val="22"/>
          <w:szCs w:val="22"/>
          <w:u w:val="single"/>
          <w:lang w:val="uk-UA"/>
        </w:rPr>
        <w:t>2.  Питання порядку денного:</w:t>
      </w:r>
      <w:r w:rsidRPr="00A313BA">
        <w:rPr>
          <w:sz w:val="22"/>
          <w:szCs w:val="22"/>
          <w:lang w:val="uk-UA"/>
        </w:rPr>
        <w:t xml:space="preserve"> Обрання голови  та секретаря загальних зборів.</w:t>
      </w:r>
    </w:p>
    <w:p w:rsidR="00425D5A" w:rsidRPr="00A313BA" w:rsidRDefault="00425D5A" w:rsidP="00A313BA">
      <w:pPr>
        <w:widowControl w:val="0"/>
        <w:jc w:val="both"/>
        <w:rPr>
          <w:b/>
          <w:bCs/>
          <w:sz w:val="22"/>
          <w:szCs w:val="22"/>
          <w:lang w:val="uk-UA"/>
        </w:rPr>
      </w:pPr>
      <w:r w:rsidRPr="00A313BA">
        <w:rPr>
          <w:b/>
          <w:bCs/>
          <w:sz w:val="22"/>
          <w:szCs w:val="22"/>
          <w:lang w:val="uk-UA"/>
        </w:rPr>
        <w:tab/>
        <w:t>Проект рішення:</w:t>
      </w:r>
    </w:p>
    <w:p w:rsidR="00425D5A" w:rsidRPr="00A313BA" w:rsidRDefault="00425D5A" w:rsidP="00A313BA">
      <w:pPr>
        <w:widowControl w:val="0"/>
        <w:numPr>
          <w:ilvl w:val="1"/>
          <w:numId w:val="1"/>
        </w:numPr>
        <w:tabs>
          <w:tab w:val="clear" w:pos="360"/>
          <w:tab w:val="num" w:pos="1065"/>
        </w:tabs>
        <w:ind w:left="1065"/>
        <w:jc w:val="both"/>
        <w:rPr>
          <w:i/>
          <w:iCs/>
          <w:sz w:val="22"/>
          <w:szCs w:val="22"/>
          <w:lang w:val="uk-UA"/>
        </w:rPr>
      </w:pPr>
      <w:r w:rsidRPr="00A313BA">
        <w:rPr>
          <w:i/>
          <w:iCs/>
          <w:sz w:val="22"/>
          <w:szCs w:val="22"/>
          <w:lang w:val="uk-UA"/>
        </w:rPr>
        <w:t>Обрати головою  загальних зборів  Носенко В.В.</w:t>
      </w:r>
    </w:p>
    <w:p w:rsidR="00425D5A" w:rsidRPr="00A313BA" w:rsidRDefault="00425D5A" w:rsidP="00A313BA">
      <w:pPr>
        <w:widowControl w:val="0"/>
        <w:numPr>
          <w:ilvl w:val="1"/>
          <w:numId w:val="1"/>
        </w:numPr>
        <w:tabs>
          <w:tab w:val="clear" w:pos="360"/>
          <w:tab w:val="num" w:pos="1065"/>
        </w:tabs>
        <w:ind w:left="1065"/>
        <w:jc w:val="both"/>
        <w:rPr>
          <w:i/>
          <w:iCs/>
          <w:sz w:val="22"/>
          <w:szCs w:val="22"/>
          <w:lang w:val="uk-UA"/>
        </w:rPr>
      </w:pPr>
      <w:r w:rsidRPr="00A313BA">
        <w:rPr>
          <w:i/>
          <w:iCs/>
          <w:sz w:val="22"/>
          <w:szCs w:val="22"/>
          <w:lang w:val="uk-UA"/>
        </w:rPr>
        <w:t>Обрати секретарем загальних зборів  Салахетдінову Т.А.</w:t>
      </w:r>
    </w:p>
    <w:p w:rsidR="00425D5A" w:rsidRPr="00A313BA" w:rsidRDefault="00425D5A" w:rsidP="00A313BA">
      <w:pPr>
        <w:keepNext/>
        <w:ind w:firstLine="720"/>
        <w:jc w:val="both"/>
        <w:outlineLvl w:val="0"/>
        <w:rPr>
          <w:color w:val="0000FF"/>
          <w:sz w:val="22"/>
          <w:szCs w:val="22"/>
          <w:lang w:val="uk-UA"/>
        </w:rPr>
      </w:pPr>
      <w:r w:rsidRPr="00A313BA">
        <w:rPr>
          <w:b/>
          <w:bCs/>
          <w:color w:val="000000"/>
          <w:sz w:val="22"/>
          <w:szCs w:val="22"/>
          <w:u w:val="single"/>
          <w:lang w:val="uk-UA"/>
        </w:rPr>
        <w:t>3. Питання порядку денного</w:t>
      </w:r>
      <w:r w:rsidRPr="00A313BA">
        <w:rPr>
          <w:b/>
          <w:bCs/>
          <w:sz w:val="22"/>
          <w:szCs w:val="22"/>
          <w:lang w:val="uk-UA"/>
        </w:rPr>
        <w:t xml:space="preserve"> </w:t>
      </w:r>
      <w:r w:rsidRPr="00A313BA">
        <w:rPr>
          <w:sz w:val="22"/>
          <w:szCs w:val="22"/>
          <w:lang w:val="uk-UA"/>
        </w:rPr>
        <w:t>Затвердження порядку голосування , регламенту роботи загальних зборів, порядок та спосіб засвідчення бюлетенів для голосування.</w:t>
      </w:r>
    </w:p>
    <w:p w:rsidR="00425D5A" w:rsidRPr="00A313BA" w:rsidRDefault="00425D5A" w:rsidP="00A313BA">
      <w:pPr>
        <w:ind w:right="57" w:firstLine="708"/>
        <w:jc w:val="both"/>
        <w:outlineLvl w:val="0"/>
        <w:rPr>
          <w:sz w:val="22"/>
          <w:szCs w:val="22"/>
          <w:lang w:val="uk-UA"/>
        </w:rPr>
      </w:pPr>
      <w:r w:rsidRPr="00A313BA">
        <w:rPr>
          <w:b/>
          <w:bCs/>
          <w:sz w:val="22"/>
          <w:szCs w:val="22"/>
          <w:lang w:val="uk-UA"/>
        </w:rPr>
        <w:t>Проект рішення:</w:t>
      </w:r>
      <w:r w:rsidRPr="00A313BA">
        <w:rPr>
          <w:sz w:val="22"/>
          <w:szCs w:val="22"/>
          <w:lang w:val="uk-UA"/>
        </w:rPr>
        <w:t xml:space="preserve"> </w:t>
      </w:r>
    </w:p>
    <w:p w:rsidR="00425D5A" w:rsidRPr="00A313BA" w:rsidRDefault="00425D5A" w:rsidP="00A313BA">
      <w:pPr>
        <w:ind w:right="57" w:firstLine="708"/>
        <w:jc w:val="both"/>
        <w:rPr>
          <w:i/>
          <w:iCs/>
          <w:sz w:val="22"/>
          <w:szCs w:val="22"/>
          <w:lang w:val="uk-UA"/>
        </w:rPr>
      </w:pPr>
      <w:r w:rsidRPr="00A313BA">
        <w:rPr>
          <w:i/>
          <w:iCs/>
          <w:sz w:val="22"/>
          <w:szCs w:val="22"/>
          <w:lang w:val="uk-UA"/>
        </w:rPr>
        <w:t xml:space="preserve">3.1. Затвердити наступний порядок голосування: одна голосуюча акція надає акціонеру один голос для вирішення кожного з питань, винесених на голосування на загальних зборах товариства, крім 9 та 11 питання порядку денного зборів, де застосовується кумулятивне голосування. </w:t>
      </w:r>
    </w:p>
    <w:p w:rsidR="00425D5A" w:rsidRPr="00A313BA" w:rsidRDefault="00425D5A" w:rsidP="00A313BA">
      <w:pPr>
        <w:ind w:right="57" w:firstLine="708"/>
        <w:jc w:val="both"/>
        <w:rPr>
          <w:i/>
          <w:iCs/>
          <w:sz w:val="22"/>
          <w:szCs w:val="22"/>
          <w:lang w:val="uk-UA"/>
        </w:rPr>
      </w:pPr>
      <w:r w:rsidRPr="00A313BA">
        <w:rPr>
          <w:i/>
          <w:iCs/>
          <w:sz w:val="22"/>
          <w:szCs w:val="22"/>
          <w:lang w:val="uk-UA"/>
        </w:rPr>
        <w:t xml:space="preserve">3.2. Голосування проводити  бюлетенями для голосування, з усіх питань, винесених на голосування, крім 9 та 11 питання  порядку денного зборів, де застосовується кумулятивне голосування. </w:t>
      </w:r>
    </w:p>
    <w:p w:rsidR="00425D5A" w:rsidRPr="00A313BA" w:rsidRDefault="00425D5A" w:rsidP="00A313BA">
      <w:pPr>
        <w:ind w:right="57" w:firstLine="708"/>
        <w:jc w:val="both"/>
        <w:rPr>
          <w:i/>
          <w:iCs/>
          <w:sz w:val="22"/>
          <w:szCs w:val="22"/>
          <w:lang w:val="uk-UA"/>
        </w:rPr>
      </w:pPr>
      <w:r w:rsidRPr="00A313BA">
        <w:rPr>
          <w:i/>
          <w:iCs/>
          <w:sz w:val="22"/>
          <w:szCs w:val="22"/>
          <w:lang w:val="uk-UA"/>
        </w:rPr>
        <w:t xml:space="preserve">3.3. Голосування по 9 та 11 питанням порядку денного здійснювати бюлетенем для кумулятивного голосування.. </w:t>
      </w:r>
    </w:p>
    <w:p w:rsidR="00425D5A" w:rsidRPr="00A313BA" w:rsidRDefault="00425D5A" w:rsidP="00A313BA">
      <w:pPr>
        <w:keepNext/>
        <w:ind w:left="720"/>
        <w:jc w:val="both"/>
        <w:rPr>
          <w:i/>
          <w:iCs/>
          <w:sz w:val="22"/>
          <w:szCs w:val="22"/>
          <w:lang w:val="uk-UA"/>
        </w:rPr>
      </w:pPr>
      <w:r w:rsidRPr="00A313BA">
        <w:rPr>
          <w:i/>
          <w:iCs/>
          <w:sz w:val="22"/>
          <w:szCs w:val="22"/>
          <w:lang w:val="uk-UA"/>
        </w:rPr>
        <w:t>3.4. Встановити регламент роботи зборів: на доповіді надавати 10 хвилин, відповіді на запитання до</w:t>
      </w:r>
    </w:p>
    <w:p w:rsidR="00425D5A" w:rsidRPr="00A313BA" w:rsidRDefault="00425D5A" w:rsidP="00A313BA">
      <w:pPr>
        <w:keepNext/>
        <w:jc w:val="both"/>
        <w:rPr>
          <w:i/>
          <w:iCs/>
          <w:sz w:val="22"/>
          <w:szCs w:val="22"/>
          <w:lang w:val="uk-UA"/>
        </w:rPr>
      </w:pPr>
      <w:r w:rsidRPr="00A313BA">
        <w:rPr>
          <w:i/>
          <w:iCs/>
          <w:sz w:val="22"/>
          <w:szCs w:val="22"/>
          <w:lang w:val="uk-UA"/>
        </w:rPr>
        <w:t>доповідача – до 3 хвилин, питання до доповідачів подавати в усній  формі.</w:t>
      </w:r>
    </w:p>
    <w:p w:rsidR="00425D5A" w:rsidRPr="00A313BA" w:rsidRDefault="00425D5A" w:rsidP="00A313BA">
      <w:pPr>
        <w:keepNext/>
        <w:jc w:val="both"/>
        <w:rPr>
          <w:i/>
          <w:iCs/>
          <w:sz w:val="22"/>
          <w:szCs w:val="22"/>
          <w:lang w:val="uk-UA"/>
        </w:rPr>
      </w:pPr>
      <w:r w:rsidRPr="00A313BA">
        <w:rPr>
          <w:i/>
          <w:iCs/>
          <w:sz w:val="22"/>
          <w:szCs w:val="22"/>
          <w:lang w:val="uk-UA"/>
        </w:rPr>
        <w:t xml:space="preserve">           3.5 Бюлетені для голосування засвідчуються  підписом голови  наглядової ради та печаткою підприємства.</w:t>
      </w:r>
    </w:p>
    <w:p w:rsidR="00425D5A" w:rsidRPr="00A313BA" w:rsidRDefault="00425D5A" w:rsidP="00A313BA">
      <w:pPr>
        <w:ind w:right="57" w:firstLine="708"/>
        <w:jc w:val="both"/>
        <w:rPr>
          <w:sz w:val="22"/>
          <w:szCs w:val="22"/>
          <w:lang w:val="uk-UA"/>
        </w:rPr>
      </w:pPr>
      <w:r w:rsidRPr="00A313BA">
        <w:rPr>
          <w:b/>
          <w:bCs/>
          <w:sz w:val="22"/>
          <w:szCs w:val="22"/>
          <w:u w:val="single"/>
          <w:lang w:val="uk-UA"/>
        </w:rPr>
        <w:t>4. Питання порядку денного:</w:t>
      </w:r>
      <w:r w:rsidRPr="00A313BA">
        <w:rPr>
          <w:sz w:val="22"/>
          <w:szCs w:val="22"/>
          <w:lang w:val="uk-UA"/>
        </w:rPr>
        <w:t xml:space="preserve"> Звіт наглядової ради за 2017 рік. Прийняття рішення за наслідками його розгляду.</w:t>
      </w:r>
    </w:p>
    <w:p w:rsidR="00425D5A" w:rsidRPr="00A313BA" w:rsidRDefault="00425D5A" w:rsidP="00A313BA">
      <w:pPr>
        <w:ind w:right="57" w:firstLine="708"/>
        <w:jc w:val="both"/>
        <w:outlineLvl w:val="0"/>
        <w:rPr>
          <w:sz w:val="22"/>
          <w:szCs w:val="22"/>
          <w:lang w:val="uk-UA"/>
        </w:rPr>
      </w:pPr>
      <w:r w:rsidRPr="00A313BA">
        <w:rPr>
          <w:b/>
          <w:bCs/>
          <w:sz w:val="22"/>
          <w:szCs w:val="22"/>
          <w:lang w:val="uk-UA"/>
        </w:rPr>
        <w:t>Проект рішення:</w:t>
      </w:r>
      <w:r w:rsidRPr="00A313BA">
        <w:rPr>
          <w:sz w:val="22"/>
          <w:szCs w:val="22"/>
          <w:lang w:val="uk-UA"/>
        </w:rPr>
        <w:t xml:space="preserve"> </w:t>
      </w:r>
    </w:p>
    <w:p w:rsidR="00425D5A" w:rsidRPr="00A313BA" w:rsidRDefault="00425D5A" w:rsidP="00A313BA">
      <w:pPr>
        <w:widowControl w:val="0"/>
        <w:ind w:firstLine="720"/>
        <w:jc w:val="both"/>
        <w:rPr>
          <w:i/>
          <w:iCs/>
          <w:color w:val="000000"/>
          <w:sz w:val="22"/>
          <w:szCs w:val="22"/>
          <w:lang w:val="uk-UA"/>
        </w:rPr>
      </w:pPr>
      <w:r w:rsidRPr="00A313BA">
        <w:rPr>
          <w:i/>
          <w:iCs/>
          <w:color w:val="000000"/>
          <w:sz w:val="22"/>
          <w:szCs w:val="22"/>
          <w:lang w:val="uk-UA"/>
        </w:rPr>
        <w:t>4.1. Звіт наглядової ради Товариства за 2017 рік прийняти до уваги.</w:t>
      </w:r>
    </w:p>
    <w:p w:rsidR="00425D5A" w:rsidRPr="00A313BA" w:rsidRDefault="00425D5A" w:rsidP="00A313BA">
      <w:pPr>
        <w:widowControl w:val="0"/>
        <w:ind w:firstLine="720"/>
        <w:jc w:val="both"/>
        <w:outlineLvl w:val="0"/>
        <w:rPr>
          <w:i/>
          <w:iCs/>
          <w:color w:val="000000"/>
          <w:sz w:val="22"/>
          <w:szCs w:val="22"/>
          <w:lang w:val="uk-UA"/>
        </w:rPr>
      </w:pPr>
      <w:r w:rsidRPr="00A313BA">
        <w:rPr>
          <w:i/>
          <w:iCs/>
          <w:color w:val="000000"/>
          <w:sz w:val="22"/>
          <w:szCs w:val="22"/>
          <w:lang w:val="uk-UA"/>
        </w:rPr>
        <w:t>4.2. Роботу наглядової ради  Товариства  у звітному періоді визнати задовільною.</w:t>
      </w:r>
    </w:p>
    <w:p w:rsidR="00425D5A" w:rsidRPr="00A313BA" w:rsidRDefault="00425D5A" w:rsidP="00A313BA">
      <w:pPr>
        <w:keepNext/>
        <w:ind w:firstLine="720"/>
        <w:jc w:val="both"/>
        <w:rPr>
          <w:sz w:val="22"/>
          <w:szCs w:val="22"/>
          <w:lang w:val="uk-UA"/>
        </w:rPr>
      </w:pPr>
      <w:r w:rsidRPr="00A313BA">
        <w:rPr>
          <w:b/>
          <w:bCs/>
          <w:sz w:val="22"/>
          <w:szCs w:val="22"/>
          <w:u w:val="single"/>
          <w:lang w:val="uk-UA"/>
        </w:rPr>
        <w:t>5. Питання порядку денного:</w:t>
      </w:r>
      <w:r w:rsidRPr="00A313BA">
        <w:rPr>
          <w:sz w:val="22"/>
          <w:szCs w:val="22"/>
          <w:lang w:val="uk-UA"/>
        </w:rPr>
        <w:t xml:space="preserve"> </w:t>
      </w:r>
      <w:r w:rsidRPr="00A313BA">
        <w:rPr>
          <w:color w:val="000000"/>
          <w:sz w:val="22"/>
          <w:szCs w:val="22"/>
          <w:lang w:val="uk-UA"/>
        </w:rPr>
        <w:t xml:space="preserve">Звіт виконавчого органу </w:t>
      </w:r>
      <w:r w:rsidRPr="00A313BA">
        <w:rPr>
          <w:sz w:val="22"/>
          <w:szCs w:val="22"/>
          <w:lang w:val="uk-UA"/>
        </w:rPr>
        <w:t>про результати фінансово-господарської  діяльності Товариства за 2017 рік.  Прийняття рішення за наслідками його розгляду.</w:t>
      </w:r>
    </w:p>
    <w:p w:rsidR="00425D5A" w:rsidRPr="00A313BA" w:rsidRDefault="00425D5A" w:rsidP="00A313BA">
      <w:pPr>
        <w:ind w:right="57" w:firstLine="708"/>
        <w:jc w:val="both"/>
        <w:outlineLvl w:val="0"/>
        <w:rPr>
          <w:sz w:val="22"/>
          <w:szCs w:val="22"/>
          <w:lang w:val="uk-UA"/>
        </w:rPr>
      </w:pPr>
      <w:r w:rsidRPr="00A313BA">
        <w:rPr>
          <w:b/>
          <w:bCs/>
          <w:sz w:val="22"/>
          <w:szCs w:val="22"/>
          <w:lang w:val="uk-UA"/>
        </w:rPr>
        <w:t>Проект рішення:</w:t>
      </w:r>
      <w:r w:rsidRPr="00A313BA">
        <w:rPr>
          <w:sz w:val="22"/>
          <w:szCs w:val="22"/>
          <w:lang w:val="uk-UA"/>
        </w:rPr>
        <w:t xml:space="preserve"> </w:t>
      </w:r>
    </w:p>
    <w:p w:rsidR="00425D5A" w:rsidRPr="00A313BA" w:rsidRDefault="00425D5A" w:rsidP="00A313BA">
      <w:pPr>
        <w:widowControl w:val="0"/>
        <w:ind w:firstLine="720"/>
        <w:jc w:val="both"/>
        <w:outlineLvl w:val="0"/>
        <w:rPr>
          <w:i/>
          <w:iCs/>
          <w:color w:val="000000"/>
          <w:sz w:val="22"/>
          <w:szCs w:val="22"/>
          <w:lang w:val="uk-UA"/>
        </w:rPr>
      </w:pPr>
      <w:r w:rsidRPr="00A313BA">
        <w:rPr>
          <w:i/>
          <w:iCs/>
          <w:color w:val="000000"/>
          <w:sz w:val="22"/>
          <w:szCs w:val="22"/>
          <w:lang w:val="uk-UA"/>
        </w:rPr>
        <w:t>5.1. Звіт виконавчого органу Товариства про результати фінансово-господарської діяльності за 2017  рік прийняти до уваги.</w:t>
      </w:r>
    </w:p>
    <w:p w:rsidR="00425D5A" w:rsidRPr="00A313BA" w:rsidRDefault="00425D5A" w:rsidP="00A313BA">
      <w:pPr>
        <w:widowControl w:val="0"/>
        <w:ind w:firstLine="720"/>
        <w:jc w:val="both"/>
        <w:outlineLvl w:val="0"/>
        <w:rPr>
          <w:i/>
          <w:iCs/>
          <w:color w:val="000000"/>
          <w:sz w:val="22"/>
          <w:szCs w:val="22"/>
          <w:lang w:val="uk-UA"/>
        </w:rPr>
      </w:pPr>
      <w:r w:rsidRPr="00A313BA">
        <w:rPr>
          <w:i/>
          <w:iCs/>
          <w:color w:val="000000"/>
          <w:sz w:val="22"/>
          <w:szCs w:val="22"/>
          <w:lang w:val="uk-UA"/>
        </w:rPr>
        <w:t>5.2. Роботу виконавчого органу  Товариства  у звітному періоді визнати задовільною.</w:t>
      </w:r>
    </w:p>
    <w:p w:rsidR="00425D5A" w:rsidRPr="00A313BA" w:rsidRDefault="00425D5A" w:rsidP="00A313BA">
      <w:pPr>
        <w:keepNext/>
        <w:ind w:firstLine="720"/>
        <w:jc w:val="both"/>
        <w:rPr>
          <w:sz w:val="22"/>
          <w:szCs w:val="22"/>
          <w:lang w:val="uk-UA"/>
        </w:rPr>
      </w:pPr>
      <w:r w:rsidRPr="00A313BA">
        <w:rPr>
          <w:b/>
          <w:bCs/>
          <w:sz w:val="22"/>
          <w:szCs w:val="22"/>
          <w:u w:val="single"/>
          <w:lang w:val="uk-UA"/>
        </w:rPr>
        <w:t>6. Питання порядку денного:</w:t>
      </w:r>
      <w:r w:rsidRPr="00A313BA">
        <w:rPr>
          <w:sz w:val="22"/>
          <w:szCs w:val="22"/>
          <w:lang w:val="uk-UA"/>
        </w:rPr>
        <w:t xml:space="preserve"> Звіт та висновки ревізійної комісії, щодо фінансової звітності Товариства за 2017 рік. Прийняття рішення за наслідками розгляду висновків ревізійної комісії.</w:t>
      </w:r>
    </w:p>
    <w:p w:rsidR="00425D5A" w:rsidRPr="00A313BA" w:rsidRDefault="00425D5A" w:rsidP="00A313BA">
      <w:pPr>
        <w:keepNext/>
        <w:ind w:firstLine="720"/>
        <w:jc w:val="both"/>
        <w:rPr>
          <w:b/>
          <w:bCs/>
          <w:sz w:val="22"/>
          <w:szCs w:val="22"/>
          <w:lang w:val="uk-UA"/>
        </w:rPr>
      </w:pPr>
      <w:r w:rsidRPr="00A313BA">
        <w:rPr>
          <w:b/>
          <w:bCs/>
          <w:sz w:val="22"/>
          <w:szCs w:val="22"/>
          <w:lang w:val="uk-UA"/>
        </w:rPr>
        <w:t>Проект рішення з цього питання:</w:t>
      </w:r>
    </w:p>
    <w:p w:rsidR="00425D5A" w:rsidRPr="00A313BA" w:rsidRDefault="00425D5A" w:rsidP="00A313BA">
      <w:pPr>
        <w:keepNext/>
        <w:ind w:firstLine="720"/>
        <w:jc w:val="both"/>
        <w:rPr>
          <w:i/>
          <w:iCs/>
          <w:sz w:val="22"/>
          <w:szCs w:val="22"/>
          <w:lang w:val="uk-UA"/>
        </w:rPr>
      </w:pPr>
      <w:r w:rsidRPr="00A313BA">
        <w:rPr>
          <w:i/>
          <w:iCs/>
          <w:sz w:val="22"/>
          <w:szCs w:val="22"/>
          <w:lang w:val="uk-UA"/>
        </w:rPr>
        <w:t>6.1. Звіт Ревізійної комісії ПАТ «Дніпропетровськметалопром» про результати перевірки фінансової звітності Товариства за 2017  рік  прийняти до уваги.</w:t>
      </w:r>
    </w:p>
    <w:p w:rsidR="00425D5A" w:rsidRPr="00A313BA" w:rsidRDefault="00425D5A" w:rsidP="00A313BA">
      <w:pPr>
        <w:keepNext/>
        <w:ind w:firstLine="720"/>
        <w:jc w:val="both"/>
        <w:rPr>
          <w:i/>
          <w:iCs/>
          <w:sz w:val="22"/>
          <w:szCs w:val="22"/>
          <w:lang w:val="uk-UA"/>
        </w:rPr>
      </w:pPr>
      <w:r w:rsidRPr="00A313BA">
        <w:rPr>
          <w:i/>
          <w:iCs/>
          <w:sz w:val="22"/>
          <w:szCs w:val="22"/>
          <w:lang w:val="uk-UA"/>
        </w:rPr>
        <w:t>6.2. Затвердити висновки Ревізійної комісії за результатами перевірки фінансової звітності Товариства за 2016 рік.</w:t>
      </w:r>
    </w:p>
    <w:p w:rsidR="00425D5A" w:rsidRPr="00A313BA" w:rsidRDefault="00425D5A" w:rsidP="00A313BA">
      <w:pPr>
        <w:keepNext/>
        <w:ind w:firstLine="720"/>
        <w:jc w:val="both"/>
        <w:outlineLvl w:val="0"/>
        <w:rPr>
          <w:b/>
          <w:bCs/>
          <w:sz w:val="22"/>
          <w:szCs w:val="22"/>
          <w:lang w:val="uk-UA"/>
        </w:rPr>
      </w:pPr>
      <w:r w:rsidRPr="00A313BA">
        <w:rPr>
          <w:b/>
          <w:bCs/>
          <w:sz w:val="22"/>
          <w:szCs w:val="22"/>
          <w:u w:val="single"/>
          <w:lang w:val="uk-UA"/>
        </w:rPr>
        <w:t xml:space="preserve">7. Питання порядку денного: </w:t>
      </w:r>
      <w:r w:rsidRPr="00A313BA">
        <w:rPr>
          <w:b/>
          <w:bCs/>
          <w:sz w:val="22"/>
          <w:szCs w:val="22"/>
          <w:lang w:val="uk-UA"/>
        </w:rPr>
        <w:t xml:space="preserve">Затвердження річного звіту Товариства за 2017 рік. </w:t>
      </w:r>
    </w:p>
    <w:p w:rsidR="00425D5A" w:rsidRPr="00A313BA" w:rsidRDefault="00425D5A" w:rsidP="00A313BA">
      <w:pPr>
        <w:ind w:right="57" w:firstLine="708"/>
        <w:jc w:val="both"/>
        <w:outlineLvl w:val="0"/>
        <w:rPr>
          <w:sz w:val="22"/>
          <w:szCs w:val="22"/>
          <w:lang w:val="uk-UA"/>
        </w:rPr>
      </w:pPr>
      <w:r w:rsidRPr="00A313BA">
        <w:rPr>
          <w:b/>
          <w:bCs/>
          <w:sz w:val="22"/>
          <w:szCs w:val="22"/>
          <w:lang w:val="uk-UA"/>
        </w:rPr>
        <w:t>Проект рішення:</w:t>
      </w:r>
      <w:r w:rsidRPr="00A313BA">
        <w:rPr>
          <w:sz w:val="22"/>
          <w:szCs w:val="22"/>
          <w:lang w:val="uk-UA"/>
        </w:rPr>
        <w:t xml:space="preserve"> </w:t>
      </w:r>
    </w:p>
    <w:p w:rsidR="00425D5A" w:rsidRPr="00A313BA" w:rsidRDefault="00425D5A" w:rsidP="00A313BA">
      <w:pPr>
        <w:keepNext/>
        <w:ind w:firstLine="720"/>
        <w:jc w:val="both"/>
        <w:rPr>
          <w:i/>
          <w:iCs/>
          <w:sz w:val="22"/>
          <w:szCs w:val="22"/>
          <w:lang w:val="uk-UA"/>
        </w:rPr>
      </w:pPr>
      <w:r w:rsidRPr="00A313BA">
        <w:rPr>
          <w:i/>
          <w:iCs/>
          <w:sz w:val="22"/>
          <w:szCs w:val="22"/>
          <w:lang w:val="uk-UA"/>
        </w:rPr>
        <w:t>7.1. Затвердити річний фінансовий звіт ПАТ «Дніпропетровськметалопром» за 2017  рік.</w:t>
      </w:r>
    </w:p>
    <w:p w:rsidR="00425D5A" w:rsidRPr="00A313BA" w:rsidRDefault="00425D5A" w:rsidP="00A313BA">
      <w:pPr>
        <w:keepNext/>
        <w:ind w:firstLine="720"/>
        <w:jc w:val="both"/>
        <w:rPr>
          <w:sz w:val="22"/>
          <w:szCs w:val="22"/>
          <w:lang w:val="uk-UA"/>
        </w:rPr>
      </w:pPr>
      <w:r w:rsidRPr="00A313BA">
        <w:rPr>
          <w:b/>
          <w:bCs/>
          <w:sz w:val="22"/>
          <w:szCs w:val="22"/>
          <w:u w:val="single"/>
          <w:lang w:val="uk-UA"/>
        </w:rPr>
        <w:t xml:space="preserve">8. Питання порядку денного: </w:t>
      </w:r>
      <w:r w:rsidRPr="00A313BA">
        <w:rPr>
          <w:sz w:val="22"/>
          <w:szCs w:val="22"/>
          <w:lang w:val="uk-UA"/>
        </w:rPr>
        <w:t xml:space="preserve"> Визначення порядку розподілу прибутку (покриття збитків) Товариства за підсумками роботи у 2017 році.</w:t>
      </w:r>
    </w:p>
    <w:p w:rsidR="00425D5A" w:rsidRPr="00A313BA" w:rsidRDefault="00425D5A" w:rsidP="00A313BA">
      <w:pPr>
        <w:ind w:right="57" w:firstLine="708"/>
        <w:jc w:val="both"/>
        <w:outlineLvl w:val="0"/>
        <w:rPr>
          <w:sz w:val="22"/>
          <w:szCs w:val="22"/>
          <w:lang w:val="uk-UA"/>
        </w:rPr>
      </w:pPr>
      <w:r w:rsidRPr="00A313BA">
        <w:rPr>
          <w:b/>
          <w:bCs/>
          <w:sz w:val="22"/>
          <w:szCs w:val="22"/>
          <w:lang w:val="uk-UA"/>
        </w:rPr>
        <w:t>Проект рішення:</w:t>
      </w:r>
      <w:r w:rsidRPr="00A313BA">
        <w:rPr>
          <w:sz w:val="22"/>
          <w:szCs w:val="22"/>
          <w:lang w:val="uk-UA"/>
        </w:rPr>
        <w:t xml:space="preserve"> </w:t>
      </w:r>
    </w:p>
    <w:p w:rsidR="00425D5A" w:rsidRPr="00C05167" w:rsidRDefault="00425D5A" w:rsidP="00C668E1">
      <w:pPr>
        <w:keepNext/>
        <w:numPr>
          <w:ilvl w:val="1"/>
          <w:numId w:val="2"/>
        </w:numPr>
        <w:tabs>
          <w:tab w:val="clear" w:pos="1992"/>
        </w:tabs>
        <w:ind w:left="0" w:firstLine="720"/>
        <w:jc w:val="both"/>
        <w:rPr>
          <w:i/>
          <w:iCs/>
          <w:color w:val="000000"/>
          <w:sz w:val="22"/>
          <w:szCs w:val="22"/>
        </w:rPr>
      </w:pPr>
      <w:r w:rsidRPr="00C05167">
        <w:rPr>
          <w:i/>
          <w:iCs/>
          <w:color w:val="000000"/>
          <w:sz w:val="22"/>
          <w:szCs w:val="22"/>
          <w:lang w:val="uk-UA"/>
        </w:rPr>
        <w:t xml:space="preserve">Прибуток, отриманий по результатам господарської діяльності за 2017 рік у сумі 1471,0 тис.грн розподілити.: </w:t>
      </w:r>
      <w:r w:rsidRPr="00C05167">
        <w:rPr>
          <w:i/>
          <w:iCs/>
          <w:color w:val="000000"/>
          <w:sz w:val="22"/>
          <w:szCs w:val="22"/>
        </w:rPr>
        <w:t xml:space="preserve">1) </w:t>
      </w:r>
      <w:r w:rsidRPr="00C05167">
        <w:rPr>
          <w:i/>
          <w:iCs/>
          <w:color w:val="000000"/>
          <w:sz w:val="22"/>
          <w:szCs w:val="22"/>
          <w:lang w:val="uk-UA"/>
        </w:rPr>
        <w:t>на розвиток підприємства – 500 тис. грн.</w:t>
      </w:r>
      <w:r w:rsidRPr="00C05167">
        <w:rPr>
          <w:i/>
          <w:iCs/>
          <w:color w:val="000000"/>
          <w:sz w:val="22"/>
          <w:szCs w:val="22"/>
        </w:rPr>
        <w:t xml:space="preserve"> </w:t>
      </w:r>
    </w:p>
    <w:p w:rsidR="00425D5A" w:rsidRDefault="00425D5A" w:rsidP="00C668E1">
      <w:pPr>
        <w:keepNext/>
        <w:jc w:val="both"/>
        <w:rPr>
          <w:i/>
          <w:iCs/>
          <w:color w:val="000000"/>
          <w:sz w:val="22"/>
          <w:szCs w:val="22"/>
        </w:rPr>
      </w:pPr>
      <w:r w:rsidRPr="00C05167">
        <w:rPr>
          <w:i/>
          <w:iCs/>
          <w:color w:val="000000"/>
          <w:sz w:val="22"/>
          <w:szCs w:val="22"/>
          <w:lang w:val="uk-UA"/>
        </w:rPr>
        <w:t xml:space="preserve">                   </w:t>
      </w:r>
      <w:r>
        <w:rPr>
          <w:i/>
          <w:iCs/>
          <w:color w:val="000000"/>
          <w:sz w:val="22"/>
          <w:szCs w:val="22"/>
          <w:lang w:val="uk-UA"/>
        </w:rPr>
        <w:t xml:space="preserve">                          </w:t>
      </w:r>
      <w:r w:rsidRPr="00C05167">
        <w:rPr>
          <w:i/>
          <w:iCs/>
          <w:color w:val="000000"/>
          <w:sz w:val="22"/>
          <w:szCs w:val="22"/>
          <w:lang w:val="uk-UA"/>
        </w:rPr>
        <w:t xml:space="preserve">     </w:t>
      </w:r>
      <w:r w:rsidRPr="00C05167">
        <w:rPr>
          <w:i/>
          <w:iCs/>
          <w:color w:val="000000"/>
          <w:sz w:val="22"/>
          <w:szCs w:val="22"/>
        </w:rPr>
        <w:t xml:space="preserve">2) </w:t>
      </w:r>
      <w:r w:rsidRPr="00C05167">
        <w:rPr>
          <w:i/>
          <w:iCs/>
          <w:color w:val="000000"/>
          <w:sz w:val="22"/>
          <w:szCs w:val="22"/>
          <w:lang w:val="uk-UA"/>
        </w:rPr>
        <w:t>залишити нерозподіленим – 971 тис. грн.</w:t>
      </w:r>
    </w:p>
    <w:p w:rsidR="00425D5A" w:rsidRPr="00A313BA" w:rsidRDefault="00425D5A" w:rsidP="00A313BA">
      <w:pPr>
        <w:keepNext/>
        <w:ind w:firstLine="720"/>
        <w:jc w:val="both"/>
        <w:outlineLvl w:val="0"/>
        <w:rPr>
          <w:b/>
          <w:bCs/>
          <w:sz w:val="22"/>
          <w:szCs w:val="22"/>
          <w:lang w:val="uk-UA"/>
        </w:rPr>
      </w:pPr>
      <w:r w:rsidRPr="00A313BA">
        <w:rPr>
          <w:b/>
          <w:bCs/>
          <w:sz w:val="22"/>
          <w:szCs w:val="22"/>
          <w:u w:val="single"/>
          <w:lang w:val="uk-UA"/>
        </w:rPr>
        <w:t xml:space="preserve">9. Питання порядку денного: </w:t>
      </w:r>
      <w:r w:rsidRPr="00A313BA">
        <w:rPr>
          <w:sz w:val="22"/>
          <w:szCs w:val="22"/>
          <w:lang w:val="uk-UA"/>
        </w:rPr>
        <w:t xml:space="preserve">  Обрання членів наглядової ради Товариства.</w:t>
      </w:r>
    </w:p>
    <w:p w:rsidR="00425D5A" w:rsidRPr="00A313BA" w:rsidRDefault="00425D5A" w:rsidP="00A313BA">
      <w:pPr>
        <w:jc w:val="both"/>
        <w:outlineLvl w:val="0"/>
        <w:rPr>
          <w:sz w:val="22"/>
          <w:szCs w:val="22"/>
          <w:lang w:val="uk-UA"/>
        </w:rPr>
      </w:pPr>
      <w:r w:rsidRPr="00A313BA">
        <w:rPr>
          <w:i/>
          <w:iCs/>
          <w:color w:val="000000"/>
          <w:sz w:val="22"/>
          <w:szCs w:val="22"/>
          <w:lang w:val="uk-UA"/>
        </w:rPr>
        <w:tab/>
      </w:r>
    </w:p>
    <w:p w:rsidR="00425D5A" w:rsidRPr="00A313BA" w:rsidRDefault="00425D5A" w:rsidP="00A313BA">
      <w:pPr>
        <w:keepNext/>
        <w:ind w:firstLine="720"/>
        <w:jc w:val="both"/>
        <w:rPr>
          <w:sz w:val="22"/>
          <w:szCs w:val="22"/>
          <w:lang w:val="uk-UA"/>
        </w:rPr>
      </w:pPr>
      <w:r w:rsidRPr="00A313BA">
        <w:rPr>
          <w:b/>
          <w:bCs/>
          <w:sz w:val="22"/>
          <w:szCs w:val="22"/>
          <w:u w:val="single"/>
          <w:lang w:val="uk-UA"/>
        </w:rPr>
        <w:t xml:space="preserve">10. Питання порядку денного: </w:t>
      </w:r>
      <w:r w:rsidRPr="00A313BA">
        <w:rPr>
          <w:sz w:val="22"/>
          <w:szCs w:val="22"/>
          <w:lang w:val="uk-UA"/>
        </w:rPr>
        <w:t xml:space="preserve">  Затвердження умов цивільно-правових договорів з членами наглядової ради  Товариства. Обрання уповноваженої особи на підписання від особи Товариства цивільно-правових договорів з членами наглядової ради.</w:t>
      </w:r>
    </w:p>
    <w:p w:rsidR="00425D5A" w:rsidRPr="00A313BA" w:rsidRDefault="00425D5A" w:rsidP="00A313BA">
      <w:pPr>
        <w:ind w:firstLine="708"/>
        <w:jc w:val="both"/>
        <w:outlineLvl w:val="0"/>
        <w:rPr>
          <w:b/>
          <w:bCs/>
          <w:sz w:val="22"/>
          <w:szCs w:val="22"/>
          <w:lang w:val="uk-UA"/>
        </w:rPr>
      </w:pPr>
      <w:r w:rsidRPr="00A313BA">
        <w:rPr>
          <w:b/>
          <w:bCs/>
          <w:sz w:val="22"/>
          <w:szCs w:val="22"/>
          <w:lang w:val="uk-UA"/>
        </w:rPr>
        <w:t>Проект рішення:</w:t>
      </w:r>
    </w:p>
    <w:p w:rsidR="00425D5A" w:rsidRPr="00A313BA" w:rsidRDefault="00425D5A" w:rsidP="00A313BA">
      <w:pPr>
        <w:widowControl w:val="0"/>
        <w:ind w:firstLine="720"/>
        <w:jc w:val="both"/>
        <w:rPr>
          <w:i/>
          <w:iCs/>
          <w:sz w:val="22"/>
          <w:szCs w:val="22"/>
          <w:lang w:val="uk-UA"/>
        </w:rPr>
      </w:pPr>
      <w:r w:rsidRPr="00A313BA">
        <w:rPr>
          <w:i/>
          <w:iCs/>
          <w:sz w:val="22"/>
          <w:szCs w:val="22"/>
          <w:lang w:val="uk-UA"/>
        </w:rPr>
        <w:t>10.1.Затвердити  умови цивільно-правового договору з членом Наглядової ради  Товариства на 201</w:t>
      </w:r>
      <w:r w:rsidRPr="00A313BA">
        <w:rPr>
          <w:i/>
          <w:iCs/>
          <w:sz w:val="22"/>
          <w:szCs w:val="22"/>
        </w:rPr>
        <w:t>8</w:t>
      </w:r>
      <w:r w:rsidRPr="00A313BA">
        <w:rPr>
          <w:i/>
          <w:iCs/>
          <w:sz w:val="22"/>
          <w:szCs w:val="22"/>
          <w:lang w:val="uk-UA"/>
        </w:rPr>
        <w:t xml:space="preserve">  рік .</w:t>
      </w:r>
    </w:p>
    <w:p w:rsidR="00425D5A" w:rsidRPr="00A313BA" w:rsidRDefault="00425D5A" w:rsidP="00A313BA">
      <w:pPr>
        <w:widowControl w:val="0"/>
        <w:ind w:firstLine="720"/>
        <w:jc w:val="both"/>
        <w:rPr>
          <w:i/>
          <w:iCs/>
          <w:sz w:val="22"/>
          <w:szCs w:val="22"/>
          <w:lang w:val="uk-UA"/>
        </w:rPr>
      </w:pPr>
      <w:r w:rsidRPr="00A313BA">
        <w:rPr>
          <w:i/>
          <w:iCs/>
          <w:sz w:val="22"/>
          <w:szCs w:val="22"/>
          <w:lang w:val="uk-UA"/>
        </w:rPr>
        <w:t>10.2. Обрати уповноваженою особою на підписання цивільно-правових договорів з членами Наглядової ради   Товариства – директора Товариства  Худика М.П.</w:t>
      </w:r>
    </w:p>
    <w:p w:rsidR="00425D5A" w:rsidRPr="00C668E1" w:rsidRDefault="00425D5A" w:rsidP="00C668E1">
      <w:pPr>
        <w:ind w:firstLine="708"/>
        <w:jc w:val="both"/>
        <w:rPr>
          <w:sz w:val="22"/>
          <w:szCs w:val="22"/>
          <w:lang w:val="uk-UA"/>
        </w:rPr>
      </w:pPr>
      <w:r w:rsidRPr="00A313BA">
        <w:rPr>
          <w:b/>
          <w:bCs/>
          <w:sz w:val="22"/>
          <w:szCs w:val="22"/>
          <w:u w:val="single"/>
          <w:lang w:val="uk-UA"/>
        </w:rPr>
        <w:t xml:space="preserve">11. Питання порядку денного: </w:t>
      </w:r>
      <w:r w:rsidRPr="00A313BA">
        <w:rPr>
          <w:sz w:val="22"/>
          <w:szCs w:val="22"/>
          <w:lang w:val="uk-UA"/>
        </w:rPr>
        <w:t xml:space="preserve">  Обрання нового члена ревізійної комісії у зв</w:t>
      </w:r>
      <w:r w:rsidRPr="00A313BA">
        <w:rPr>
          <w:sz w:val="22"/>
          <w:szCs w:val="22"/>
        </w:rPr>
        <w:t>’</w:t>
      </w:r>
      <w:r w:rsidRPr="00A313BA">
        <w:rPr>
          <w:sz w:val="22"/>
          <w:szCs w:val="22"/>
          <w:lang w:val="uk-UA"/>
        </w:rPr>
        <w:t>язку з вибуттям одного із членів.</w:t>
      </w:r>
    </w:p>
    <w:p w:rsidR="00425D5A" w:rsidRPr="00A313BA" w:rsidRDefault="00425D5A" w:rsidP="00A313BA">
      <w:pPr>
        <w:widowControl w:val="0"/>
        <w:ind w:firstLine="720"/>
        <w:jc w:val="both"/>
        <w:rPr>
          <w:b/>
          <w:bCs/>
          <w:i/>
          <w:iCs/>
          <w:sz w:val="22"/>
          <w:szCs w:val="22"/>
          <w:lang w:val="uk-UA"/>
        </w:rPr>
      </w:pPr>
    </w:p>
    <w:p w:rsidR="00425D5A" w:rsidRPr="00A313BA" w:rsidRDefault="00425D5A" w:rsidP="000726B8">
      <w:pPr>
        <w:jc w:val="center"/>
        <w:rPr>
          <w:b/>
          <w:bCs/>
          <w:sz w:val="22"/>
          <w:szCs w:val="22"/>
          <w:lang w:val="uk-UA"/>
        </w:rPr>
      </w:pPr>
      <w:r>
        <w:rPr>
          <w:b/>
          <w:bCs/>
          <w:i/>
          <w:iCs/>
          <w:sz w:val="22"/>
          <w:szCs w:val="22"/>
          <w:lang w:val="uk-UA"/>
        </w:rPr>
        <w:t xml:space="preserve">                                                                      </w:t>
      </w:r>
      <w:r w:rsidRPr="00A313BA">
        <w:rPr>
          <w:b/>
          <w:bCs/>
          <w:i/>
          <w:iCs/>
          <w:sz w:val="22"/>
          <w:szCs w:val="22"/>
          <w:lang w:val="uk-UA"/>
        </w:rPr>
        <w:t>Наглядова рада  ПАТ «Дніпропетровськметалопром»</w:t>
      </w:r>
    </w:p>
    <w:p w:rsidR="00425D5A" w:rsidRPr="00A313BA" w:rsidRDefault="00425D5A" w:rsidP="000726B8">
      <w:pPr>
        <w:widowControl w:val="0"/>
        <w:ind w:firstLine="720"/>
        <w:jc w:val="both"/>
        <w:rPr>
          <w:sz w:val="22"/>
          <w:szCs w:val="22"/>
          <w:lang w:val="uk-UA"/>
        </w:rPr>
      </w:pPr>
    </w:p>
    <w:p w:rsidR="00425D5A" w:rsidRPr="00A313BA" w:rsidRDefault="00425D5A" w:rsidP="000726B8">
      <w:pPr>
        <w:jc w:val="both"/>
        <w:rPr>
          <w:sz w:val="22"/>
          <w:szCs w:val="22"/>
          <w:lang w:val="uk-UA"/>
        </w:rPr>
      </w:pPr>
    </w:p>
    <w:p w:rsidR="00425D5A" w:rsidRPr="00A313BA" w:rsidRDefault="00425D5A">
      <w:pPr>
        <w:rPr>
          <w:sz w:val="22"/>
          <w:szCs w:val="22"/>
          <w:lang w:val="uk-UA"/>
        </w:rPr>
      </w:pPr>
    </w:p>
    <w:sectPr w:rsidR="00425D5A" w:rsidRPr="00A313BA" w:rsidSect="003E5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1B0"/>
    <w:multiLevelType w:val="multilevel"/>
    <w:tmpl w:val="152444EE"/>
    <w:lvl w:ilvl="0">
      <w:start w:val="8"/>
      <w:numFmt w:val="decimal"/>
      <w:lvlText w:val="%1."/>
      <w:lvlJc w:val="left"/>
      <w:pPr>
        <w:tabs>
          <w:tab w:val="num" w:pos="1272"/>
        </w:tabs>
        <w:ind w:left="1272" w:hanging="1272"/>
      </w:pPr>
      <w:rPr>
        <w:rFonts w:hint="default"/>
      </w:rPr>
    </w:lvl>
    <w:lvl w:ilvl="1">
      <w:start w:val="1"/>
      <w:numFmt w:val="decimal"/>
      <w:lvlText w:val="%1.%2."/>
      <w:lvlJc w:val="left"/>
      <w:pPr>
        <w:tabs>
          <w:tab w:val="num" w:pos="1992"/>
        </w:tabs>
        <w:ind w:left="1992" w:hanging="1272"/>
      </w:pPr>
      <w:rPr>
        <w:rFonts w:hint="default"/>
      </w:rPr>
    </w:lvl>
    <w:lvl w:ilvl="2">
      <w:start w:val="1"/>
      <w:numFmt w:val="decimal"/>
      <w:lvlText w:val="%1.%2.%3."/>
      <w:lvlJc w:val="left"/>
      <w:pPr>
        <w:tabs>
          <w:tab w:val="num" w:pos="2712"/>
        </w:tabs>
        <w:ind w:left="2712" w:hanging="1272"/>
      </w:pPr>
      <w:rPr>
        <w:rFonts w:hint="default"/>
      </w:rPr>
    </w:lvl>
    <w:lvl w:ilvl="3">
      <w:start w:val="1"/>
      <w:numFmt w:val="decimal"/>
      <w:lvlText w:val="%1.%2.%3.%4."/>
      <w:lvlJc w:val="left"/>
      <w:pPr>
        <w:tabs>
          <w:tab w:val="num" w:pos="3432"/>
        </w:tabs>
        <w:ind w:left="3432" w:hanging="1272"/>
      </w:pPr>
      <w:rPr>
        <w:rFonts w:hint="default"/>
      </w:rPr>
    </w:lvl>
    <w:lvl w:ilvl="4">
      <w:start w:val="1"/>
      <w:numFmt w:val="decimal"/>
      <w:lvlText w:val="%1.%2.%3.%4.%5."/>
      <w:lvlJc w:val="left"/>
      <w:pPr>
        <w:tabs>
          <w:tab w:val="num" w:pos="4152"/>
        </w:tabs>
        <w:ind w:left="4152" w:hanging="1272"/>
      </w:pPr>
      <w:rPr>
        <w:rFonts w:hint="default"/>
      </w:rPr>
    </w:lvl>
    <w:lvl w:ilvl="5">
      <w:start w:val="1"/>
      <w:numFmt w:val="decimal"/>
      <w:lvlText w:val="%1.%2.%3.%4.%5.%6."/>
      <w:lvlJc w:val="left"/>
      <w:pPr>
        <w:tabs>
          <w:tab w:val="num" w:pos="4872"/>
        </w:tabs>
        <w:ind w:left="4872" w:hanging="1272"/>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C780107"/>
    <w:multiLevelType w:val="multilevel"/>
    <w:tmpl w:val="0B587F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07F"/>
    <w:rsid w:val="00013C6E"/>
    <w:rsid w:val="0001559E"/>
    <w:rsid w:val="000726B8"/>
    <w:rsid w:val="000A44F6"/>
    <w:rsid w:val="000E7D19"/>
    <w:rsid w:val="001B7D88"/>
    <w:rsid w:val="003013D2"/>
    <w:rsid w:val="00321065"/>
    <w:rsid w:val="003330A1"/>
    <w:rsid w:val="0034115F"/>
    <w:rsid w:val="003569FC"/>
    <w:rsid w:val="003672AF"/>
    <w:rsid w:val="003B6243"/>
    <w:rsid w:val="003B6EAB"/>
    <w:rsid w:val="003C6D48"/>
    <w:rsid w:val="003E5813"/>
    <w:rsid w:val="003E6DB7"/>
    <w:rsid w:val="00414ED6"/>
    <w:rsid w:val="00425D5A"/>
    <w:rsid w:val="005842DA"/>
    <w:rsid w:val="006E1C1F"/>
    <w:rsid w:val="0070497E"/>
    <w:rsid w:val="0073104D"/>
    <w:rsid w:val="008509CF"/>
    <w:rsid w:val="0093623B"/>
    <w:rsid w:val="0096607F"/>
    <w:rsid w:val="009760A9"/>
    <w:rsid w:val="0098484D"/>
    <w:rsid w:val="00984CE7"/>
    <w:rsid w:val="009F3FF0"/>
    <w:rsid w:val="00A313BA"/>
    <w:rsid w:val="00A318A6"/>
    <w:rsid w:val="00A67C91"/>
    <w:rsid w:val="00A82B3E"/>
    <w:rsid w:val="00A972C9"/>
    <w:rsid w:val="00B00B70"/>
    <w:rsid w:val="00B15988"/>
    <w:rsid w:val="00B43432"/>
    <w:rsid w:val="00B9170E"/>
    <w:rsid w:val="00BB74C9"/>
    <w:rsid w:val="00C01D8D"/>
    <w:rsid w:val="00C05167"/>
    <w:rsid w:val="00C101EB"/>
    <w:rsid w:val="00C570D2"/>
    <w:rsid w:val="00C668E1"/>
    <w:rsid w:val="00CE711A"/>
    <w:rsid w:val="00D80541"/>
    <w:rsid w:val="00DA2C00"/>
    <w:rsid w:val="00DE1DB5"/>
    <w:rsid w:val="00EA2E64"/>
    <w:rsid w:val="00EE0508"/>
    <w:rsid w:val="00F350FC"/>
    <w:rsid w:val="00F76734"/>
    <w:rsid w:val="00F917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B8"/>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7881</Words>
  <Characters>4493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 відома акціонерів ПАТ  «Дніпропетровськметалопром» </dc:title>
  <dc:subject/>
  <dc:creator>Татьяна А. Салахетдинова</dc:creator>
  <cp:keywords/>
  <dc:description/>
  <cp:lastModifiedBy>Windows User</cp:lastModifiedBy>
  <cp:revision>2</cp:revision>
  <dcterms:created xsi:type="dcterms:W3CDTF">2018-03-12T13:58:00Z</dcterms:created>
  <dcterms:modified xsi:type="dcterms:W3CDTF">2018-03-12T13:58:00Z</dcterms:modified>
</cp:coreProperties>
</file>